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1AA3" w:rsidRDefault="00431DA6">
      <w:pPr>
        <w:tabs>
          <w:tab w:val="right" w:pos="9630"/>
        </w:tabs>
        <w:spacing w:after="0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 RAN WG1 #1</w:t>
      </w:r>
      <w:r>
        <w:rPr>
          <w:rFonts w:ascii="Arial" w:hAnsi="Arial" w:cs="Arial" w:hint="eastAsia"/>
          <w:b/>
          <w:sz w:val="22"/>
          <w:szCs w:val="22"/>
          <w:lang w:eastAsia="zh-CN"/>
        </w:rPr>
        <w:t>1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4</w:t>
      </w:r>
      <w:r>
        <w:rPr>
          <w:rFonts w:ascii="Arial" w:hAnsi="Arial" w:cs="Arial"/>
          <w:b/>
          <w:sz w:val="22"/>
          <w:szCs w:val="22"/>
        </w:rPr>
        <w:tab/>
      </w:r>
      <w:r w:rsidR="0032533A" w:rsidRPr="0032533A">
        <w:rPr>
          <w:rFonts w:ascii="Arial" w:hAnsi="Arial" w:cs="Arial"/>
          <w:b/>
          <w:sz w:val="22"/>
          <w:szCs w:val="22"/>
        </w:rPr>
        <w:t>R1-2308030</w:t>
      </w:r>
    </w:p>
    <w:p w:rsidR="00881AA3" w:rsidRDefault="00431DA6">
      <w:pPr>
        <w:tabs>
          <w:tab w:val="right" w:pos="9630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eastAsia="zh-CN"/>
        </w:rPr>
        <w:t>Toulouse, France, August 21</w:t>
      </w:r>
      <w:r>
        <w:rPr>
          <w:rFonts w:ascii="Arial" w:hAnsi="Arial" w:cs="Arial"/>
          <w:b/>
          <w:sz w:val="22"/>
          <w:szCs w:val="22"/>
          <w:vertAlign w:val="superscript"/>
          <w:lang w:eastAsia="zh-CN"/>
        </w:rPr>
        <w:t>st</w:t>
      </w:r>
      <w:r>
        <w:rPr>
          <w:rFonts w:ascii="Arial" w:hAnsi="Arial" w:cs="Arial"/>
          <w:b/>
          <w:sz w:val="22"/>
          <w:szCs w:val="22"/>
          <w:lang w:eastAsia="zh-CN"/>
        </w:rPr>
        <w:t xml:space="preserve"> – August 25</w:t>
      </w:r>
      <w:r>
        <w:rPr>
          <w:rFonts w:ascii="Arial" w:hAnsi="Arial" w:cs="Arial"/>
          <w:b/>
          <w:sz w:val="22"/>
          <w:szCs w:val="22"/>
          <w:vertAlign w:val="superscript"/>
          <w:lang w:eastAsia="zh-CN"/>
        </w:rPr>
        <w:t>th</w:t>
      </w:r>
      <w:r>
        <w:rPr>
          <w:rFonts w:ascii="Arial" w:hAnsi="Arial" w:cs="Arial"/>
          <w:b/>
          <w:sz w:val="22"/>
          <w:szCs w:val="22"/>
          <w:lang w:eastAsia="zh-CN"/>
        </w:rPr>
        <w:t>, 2023</w:t>
      </w:r>
      <w:r>
        <w:rPr>
          <w:rFonts w:ascii="Arial" w:hAnsi="Arial" w:cs="Arial"/>
          <w:b/>
          <w:sz w:val="22"/>
          <w:szCs w:val="22"/>
          <w:lang w:eastAsia="zh-CN"/>
        </w:rPr>
        <w:tab/>
      </w:r>
    </w:p>
    <w:p w:rsidR="00881AA3" w:rsidRDefault="00881AA3">
      <w:pPr>
        <w:pStyle w:val="af1"/>
      </w:pPr>
    </w:p>
    <w:p w:rsidR="00881AA3" w:rsidRDefault="00431DA6">
      <w:pPr>
        <w:tabs>
          <w:tab w:val="left" w:pos="1985"/>
        </w:tabs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 xml:space="preserve">Title: </w:t>
      </w:r>
      <w:r>
        <w:rPr>
          <w:rFonts w:ascii="Arial" w:hAnsi="Arial"/>
          <w:b/>
        </w:rPr>
        <w:tab/>
      </w:r>
      <w:bookmarkStart w:id="0" w:name="OLE_LINK10"/>
      <w:r w:rsidR="0032533A" w:rsidRPr="0032533A">
        <w:rPr>
          <w:rFonts w:ascii="Arial" w:hAnsi="Arial"/>
          <w:b/>
        </w:rPr>
        <w:t>Discussion on Type 1 HARQ-ACK Codebook Generation for Rel-17 URLLC</w:t>
      </w:r>
      <w:bookmarkEnd w:id="0"/>
    </w:p>
    <w:p w:rsidR="00881AA3" w:rsidRDefault="00431DA6">
      <w:pPr>
        <w:tabs>
          <w:tab w:val="left" w:pos="1985"/>
        </w:tabs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 xml:space="preserve">Source: </w:t>
      </w:r>
      <w:r>
        <w:rPr>
          <w:rFonts w:ascii="Arial" w:hAnsi="Arial"/>
          <w:b/>
        </w:rPr>
        <w:tab/>
        <w:t>ZTE</w:t>
      </w:r>
    </w:p>
    <w:p w:rsidR="00881AA3" w:rsidRDefault="00431DA6">
      <w:pPr>
        <w:tabs>
          <w:tab w:val="left" w:pos="1985"/>
        </w:tabs>
        <w:spacing w:after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 w:hint="eastAsia"/>
          <w:b/>
          <w:lang w:val="en-US" w:eastAsia="zh-CN"/>
        </w:rPr>
        <w:t>7.2</w:t>
      </w:r>
    </w:p>
    <w:p w:rsidR="00881AA3" w:rsidRDefault="00431DA6">
      <w:pPr>
        <w:spacing w:after="240"/>
        <w:ind w:left="1990" w:hanging="199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  <w:t>Discussion/Decision</w:t>
      </w:r>
    </w:p>
    <w:p w:rsidR="00881AA3" w:rsidRDefault="00431DA6">
      <w:pPr>
        <w:pStyle w:val="1"/>
        <w:snapToGrid/>
        <w:spacing w:before="240" w:after="180"/>
      </w:pPr>
      <w:r>
        <w:t>Introduction</w:t>
      </w:r>
    </w:p>
    <w:p w:rsidR="00881AA3" w:rsidRDefault="00431DA6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RAN1#106bis-e and RAN1#107bis-e, the following agreements are achieved for semi-static PUCCH cell switching. According to the following agreements, if </w:t>
      </w:r>
      <w:proofErr w:type="spellStart"/>
      <w:r>
        <w:rPr>
          <w:rFonts w:hint="eastAsia"/>
          <w:i/>
          <w:iCs/>
          <w:lang w:val="en-US" w:eastAsia="zh-CN"/>
        </w:rPr>
        <w:t>pucch-sSCellPattern</w:t>
      </w:r>
      <w:proofErr w:type="spellEnd"/>
      <w:r>
        <w:rPr>
          <w:rFonts w:hint="eastAsia"/>
          <w:i/>
          <w:iCs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is provided, the type 1 HARQ-ACK codebook is generated based on the k1 set(s) of the </w:t>
      </w:r>
      <w:proofErr w:type="spellStart"/>
      <w:r>
        <w:rPr>
          <w:rFonts w:hint="eastAsia"/>
          <w:lang w:val="en-US" w:eastAsia="zh-CN"/>
        </w:rPr>
        <w:t>PCell</w:t>
      </w:r>
      <w:proofErr w:type="spellEnd"/>
      <w:r>
        <w:rPr>
          <w:rFonts w:hint="eastAsia"/>
          <w:lang w:val="en-US" w:eastAsia="zh-CN"/>
        </w:rPr>
        <w:t>/</w:t>
      </w:r>
      <w:proofErr w:type="spellStart"/>
      <w:r>
        <w:rPr>
          <w:rFonts w:hint="eastAsia"/>
          <w:lang w:val="en-US" w:eastAsia="zh-CN"/>
        </w:rPr>
        <w:t>PSCell</w:t>
      </w:r>
      <w:proofErr w:type="spellEnd"/>
      <w:r>
        <w:rPr>
          <w:rFonts w:hint="eastAsia"/>
          <w:lang w:val="en-US" w:eastAsia="zh-CN"/>
        </w:rPr>
        <w:t>/PUCCH-</w:t>
      </w:r>
      <w:proofErr w:type="spellStart"/>
      <w:r>
        <w:rPr>
          <w:rFonts w:hint="eastAsia"/>
          <w:lang w:val="en-US" w:eastAsia="zh-CN"/>
        </w:rPr>
        <w:t>SCell</w:t>
      </w:r>
      <w:proofErr w:type="spellEnd"/>
      <w:r>
        <w:rPr>
          <w:rFonts w:hint="eastAsia"/>
          <w:lang w:val="en-US" w:eastAsia="zh-CN"/>
        </w:rPr>
        <w:t xml:space="preserve"> [1][2].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81AA3">
        <w:tc>
          <w:tcPr>
            <w:tcW w:w="9832" w:type="dxa"/>
          </w:tcPr>
          <w:p w:rsidR="00881AA3" w:rsidRDefault="00431DA6">
            <w:pPr>
              <w:snapToGrid/>
              <w:spacing w:after="0"/>
              <w:jc w:val="left"/>
              <w:rPr>
                <w:i/>
                <w:iCs/>
                <w:lang w:val="en-US" w:eastAsia="zh-CN"/>
              </w:rPr>
            </w:pPr>
            <w:r>
              <w:rPr>
                <w:rFonts w:hint="eastAsia"/>
                <w:i/>
                <w:iCs/>
                <w:lang w:val="en-US" w:eastAsia="zh-CN"/>
              </w:rPr>
              <w:t>RAN1#106bis-e</w:t>
            </w:r>
          </w:p>
          <w:p w:rsidR="00881AA3" w:rsidRDefault="00431DA6">
            <w:pPr>
              <w:snapToGrid/>
              <w:spacing w:after="0"/>
              <w:rPr>
                <w:rFonts w:cs="Times"/>
                <w:b/>
                <w:bCs/>
                <w:highlight w:val="green"/>
                <w:lang w:val="en-US" w:eastAsia="zh-CN"/>
              </w:rPr>
            </w:pPr>
            <w:r>
              <w:rPr>
                <w:rFonts w:cs="Times"/>
                <w:b/>
                <w:bCs/>
                <w:highlight w:val="green"/>
                <w:lang w:val="en-US" w:eastAsia="zh-CN"/>
              </w:rPr>
              <w:t>Agreement</w:t>
            </w:r>
          </w:p>
          <w:p w:rsidR="00881AA3" w:rsidRDefault="00431DA6">
            <w:pPr>
              <w:snapToGrid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For semi-static PUCCH cell switching, </w:t>
            </w:r>
            <w:proofErr w:type="spellStart"/>
            <w:r>
              <w:rPr>
                <w:lang w:val="en-US" w:eastAsia="zh-CN"/>
              </w:rPr>
              <w:t>PCell</w:t>
            </w:r>
            <w:proofErr w:type="spellEnd"/>
            <w:r>
              <w:rPr>
                <w:lang w:val="en-US" w:eastAsia="zh-CN"/>
              </w:rPr>
              <w:t xml:space="preserve"> / </w:t>
            </w:r>
            <w:proofErr w:type="spellStart"/>
            <w:r>
              <w:rPr>
                <w:lang w:val="en-US" w:eastAsia="zh-CN"/>
              </w:rPr>
              <w:t>PSCell</w:t>
            </w:r>
            <w:proofErr w:type="spellEnd"/>
            <w:r>
              <w:rPr>
                <w:lang w:val="en-US" w:eastAsia="zh-CN"/>
              </w:rPr>
              <w:t xml:space="preserve"> / PUCCH-</w:t>
            </w:r>
            <w:proofErr w:type="spellStart"/>
            <w:r>
              <w:rPr>
                <w:lang w:val="en-US" w:eastAsia="zh-CN"/>
              </w:rPr>
              <w:t>SCell</w:t>
            </w:r>
            <w:proofErr w:type="spellEnd"/>
            <w:r>
              <w:rPr>
                <w:lang w:val="en-US" w:eastAsia="zh-CN"/>
              </w:rPr>
              <w:t xml:space="preserve"> is reference cell:</w:t>
            </w:r>
          </w:p>
          <w:p w:rsidR="00881AA3" w:rsidRDefault="00431DA6">
            <w:pPr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eastAsia="Calibri"/>
                <w:lang w:val="en-US" w:eastAsia="zh-CN"/>
              </w:rPr>
            </w:pPr>
            <w:r>
              <w:rPr>
                <w:rFonts w:eastAsia="Calibri"/>
                <w:lang w:val="en-US" w:eastAsia="zh-CN"/>
              </w:rPr>
              <w:t xml:space="preserve">The time domain pattern configurations are based on the numerology of the reference cell. </w:t>
            </w:r>
          </w:p>
          <w:p w:rsidR="00881AA3" w:rsidRDefault="00431DA6">
            <w:pPr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 xml:space="preserve">The PDSCH to HARQ-ACK offset k1 is interpreted based on the numerology and PUCCH configuration of a reference cell to be able to apply the time-domain PUCCH cell switching pattern. </w:t>
            </w:r>
          </w:p>
          <w:p w:rsidR="00881AA3" w:rsidRDefault="00431DA6">
            <w:pPr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eastAsia="Calibri"/>
                <w:lang w:val="en-US" w:eastAsia="zh-CN"/>
              </w:rPr>
            </w:pPr>
            <w:r>
              <w:rPr>
                <w:rFonts w:eastAsia="Calibri"/>
                <w:lang w:val="en-US" w:eastAsia="zh-CN"/>
              </w:rPr>
              <w:t xml:space="preserve">Note: There may not be a need to define a ‘reference cell’ in the specification. This terminology is used for further clarifications of the procedure. </w:t>
            </w:r>
          </w:p>
          <w:p w:rsidR="00881AA3" w:rsidRDefault="00431DA6">
            <w:pPr>
              <w:snapToGrid/>
              <w:spacing w:after="0"/>
              <w:jc w:val="left"/>
              <w:rPr>
                <w:i/>
                <w:iCs/>
                <w:lang w:val="en-US" w:eastAsia="zh-CN"/>
              </w:rPr>
            </w:pPr>
            <w:r>
              <w:rPr>
                <w:rFonts w:hint="eastAsia"/>
                <w:i/>
                <w:iCs/>
                <w:lang w:val="en-US" w:eastAsia="zh-CN"/>
              </w:rPr>
              <w:t>RAN1#107bis-e</w:t>
            </w:r>
          </w:p>
          <w:p w:rsidR="00881AA3" w:rsidRDefault="00431DA6">
            <w:pPr>
              <w:snapToGrid/>
              <w:spacing w:after="0"/>
              <w:rPr>
                <w:rFonts w:cs="Times"/>
                <w:b/>
                <w:bCs/>
                <w:highlight w:val="green"/>
                <w:lang w:val="en-US" w:eastAsia="ko-KR"/>
              </w:rPr>
            </w:pPr>
            <w:r>
              <w:rPr>
                <w:rFonts w:cs="Times"/>
                <w:b/>
                <w:bCs/>
                <w:highlight w:val="green"/>
                <w:lang w:val="en-US" w:eastAsia="zh-CN"/>
              </w:rPr>
              <w:t>Agreement</w:t>
            </w:r>
          </w:p>
          <w:p w:rsidR="00881AA3" w:rsidRDefault="00431DA6">
            <w:pPr>
              <w:rPr>
                <w:lang w:val="en-US" w:eastAsia="zh-CN"/>
              </w:rPr>
            </w:pPr>
            <w:r>
              <w:rPr>
                <w:rFonts w:cs="Times"/>
                <w:bCs/>
                <w:shd w:val="clear" w:color="auto" w:fill="FFFFFF"/>
                <w:lang w:val="en-US" w:eastAsia="ko-KR"/>
              </w:rPr>
              <w:t xml:space="preserve">For PUCCH cell switching based on semi-static time domain pattern, the Type 1 HARQ-ACK codebook construction is based on the k1 set(s) of the </w:t>
            </w:r>
            <w:proofErr w:type="spellStart"/>
            <w:r>
              <w:rPr>
                <w:rFonts w:cs="Times"/>
                <w:bCs/>
                <w:shd w:val="clear" w:color="auto" w:fill="FFFFFF"/>
                <w:lang w:val="en-US" w:eastAsia="ko-KR"/>
              </w:rPr>
              <w:t>PCell</w:t>
            </w:r>
            <w:proofErr w:type="spellEnd"/>
            <w:r>
              <w:rPr>
                <w:rFonts w:cs="Times"/>
                <w:bCs/>
                <w:shd w:val="clear" w:color="auto" w:fill="FFFFFF"/>
                <w:lang w:val="en-US" w:eastAsia="ko-KR"/>
              </w:rPr>
              <w:t xml:space="preserve"> / </w:t>
            </w:r>
            <w:proofErr w:type="spellStart"/>
            <w:r>
              <w:rPr>
                <w:rFonts w:cs="Times"/>
                <w:bCs/>
                <w:shd w:val="clear" w:color="auto" w:fill="FFFFFF"/>
                <w:lang w:val="en-US" w:eastAsia="ko-KR"/>
              </w:rPr>
              <w:t>SPCell</w:t>
            </w:r>
            <w:proofErr w:type="spellEnd"/>
            <w:r>
              <w:rPr>
                <w:rFonts w:cs="Times"/>
                <w:bCs/>
                <w:shd w:val="clear" w:color="auto" w:fill="FFFFFF"/>
                <w:lang w:val="en-US" w:eastAsia="ko-KR"/>
              </w:rPr>
              <w:t xml:space="preserve"> / PUCCH </w:t>
            </w:r>
            <w:proofErr w:type="spellStart"/>
            <w:r>
              <w:rPr>
                <w:rFonts w:cs="Times"/>
                <w:bCs/>
                <w:shd w:val="clear" w:color="auto" w:fill="FFFFFF"/>
                <w:lang w:val="en-US" w:eastAsia="ko-KR"/>
              </w:rPr>
              <w:t>SCell</w:t>
            </w:r>
            <w:proofErr w:type="spellEnd"/>
            <w:r>
              <w:rPr>
                <w:rFonts w:cs="Times"/>
                <w:bCs/>
                <w:shd w:val="clear" w:color="auto" w:fill="FFFFFF"/>
                <w:lang w:val="en-US" w:eastAsia="ko-KR"/>
              </w:rPr>
              <w:t>.</w:t>
            </w:r>
          </w:p>
        </w:tc>
      </w:tr>
    </w:tbl>
    <w:p w:rsidR="00A72933" w:rsidRPr="00A72933" w:rsidRDefault="00A72933" w:rsidP="00A72933">
      <w:pPr>
        <w:spacing w:beforeLines="50" w:before="120"/>
        <w:rPr>
          <w:lang w:eastAsia="zh-CN"/>
        </w:rPr>
      </w:pPr>
      <w:r>
        <w:rPr>
          <w:rFonts w:hint="eastAsia"/>
          <w:lang w:eastAsia="zh-CN"/>
        </w:rPr>
        <w:t xml:space="preserve">However, </w:t>
      </w:r>
      <w:r w:rsidRPr="00805926">
        <w:rPr>
          <w:lang w:eastAsia="zh-CN"/>
        </w:rPr>
        <w:t xml:space="preserve">if </w:t>
      </w:r>
      <w:proofErr w:type="spellStart"/>
      <w:r w:rsidRPr="00043208">
        <w:rPr>
          <w:i/>
          <w:lang w:eastAsia="zh-CN"/>
        </w:rPr>
        <w:t>pucch-sSCellPattern</w:t>
      </w:r>
      <w:proofErr w:type="spellEnd"/>
      <w:r w:rsidRPr="00805926">
        <w:rPr>
          <w:lang w:eastAsia="zh-CN"/>
        </w:rPr>
        <w:t xml:space="preserve"> is provided and PUCCH cell is determined to be PUCCH-</w:t>
      </w:r>
      <w:proofErr w:type="spellStart"/>
      <w:r w:rsidRPr="00805926">
        <w:rPr>
          <w:lang w:eastAsia="zh-CN"/>
        </w:rPr>
        <w:t>sSCell</w:t>
      </w:r>
      <w:proofErr w:type="spellEnd"/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th</w:t>
      </w:r>
      <w:proofErr w:type="spellEnd"/>
      <w:r>
        <w:rPr>
          <w:rFonts w:hint="eastAsia"/>
          <w:lang w:val="en-US" w:eastAsia="zh-CN"/>
        </w:rPr>
        <w:t>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above </w:t>
      </w:r>
      <w:r>
        <w:rPr>
          <w:rFonts w:hint="eastAsia"/>
          <w:lang w:eastAsia="zh-CN"/>
        </w:rPr>
        <w:t>agreement</w:t>
      </w:r>
      <w:r>
        <w:rPr>
          <w:rFonts w:hint="eastAsia"/>
          <w:lang w:val="en-US" w:eastAsia="zh-CN"/>
        </w:rPr>
        <w:t>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would </w:t>
      </w:r>
      <w:r>
        <w:rPr>
          <w:rFonts w:hint="eastAsia"/>
          <w:lang w:eastAsia="zh-CN"/>
        </w:rPr>
        <w:t>affect the generation and transmission of the HARQ-ACK codebook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but have not been captured in specifications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so</w:t>
      </w:r>
      <w:r>
        <w:rPr>
          <w:rFonts w:hint="eastAsia"/>
          <w:lang w:eastAsia="zh-CN"/>
        </w:rPr>
        <w:t xml:space="preserve"> we provide some analysis to address this issue</w:t>
      </w:r>
      <w:r>
        <w:rPr>
          <w:lang w:eastAsia="zh-CN"/>
        </w:rPr>
        <w:t xml:space="preserve"> and the corresponding CR is provided in [3]</w:t>
      </w:r>
      <w:r>
        <w:rPr>
          <w:rFonts w:hint="eastAsia"/>
          <w:lang w:eastAsia="zh-CN"/>
        </w:rPr>
        <w:t>.</w:t>
      </w:r>
    </w:p>
    <w:p w:rsidR="00881AA3" w:rsidRDefault="00431DA6">
      <w:pPr>
        <w:pStyle w:val="1"/>
        <w:snapToGrid/>
        <w:spacing w:before="240" w:after="180"/>
      </w:pPr>
      <w:r>
        <w:t>Discussion</w:t>
      </w:r>
    </w:p>
    <w:p w:rsidR="00881AA3" w:rsidRDefault="00431DA6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According to above agreements, if </w:t>
      </w:r>
      <w:proofErr w:type="spellStart"/>
      <w:r>
        <w:rPr>
          <w:rFonts w:hint="eastAsia"/>
          <w:i/>
          <w:iCs/>
          <w:lang w:val="en-US" w:eastAsia="zh-CN"/>
        </w:rPr>
        <w:t>pucch-sSCellPattern</w:t>
      </w:r>
      <w:proofErr w:type="spellEnd"/>
      <w:r>
        <w:rPr>
          <w:rFonts w:hint="eastAsia"/>
          <w:lang w:val="en-US" w:eastAsia="zh-CN"/>
        </w:rPr>
        <w:t xml:space="preserve"> is provided, the type 1 HARQ-ACK codebook is generated based on the </w:t>
      </w:r>
      <w:r w:rsidRPr="001C7B02">
        <w:rPr>
          <w:i/>
          <w:lang w:val="en-US" w:eastAsia="zh-CN"/>
        </w:rPr>
        <w:t>k1</w:t>
      </w:r>
      <w:r>
        <w:rPr>
          <w:rFonts w:hint="eastAsia"/>
          <w:lang w:val="en-US" w:eastAsia="zh-CN"/>
        </w:rPr>
        <w:t xml:space="preserve"> set(s) of the </w:t>
      </w:r>
      <w:proofErr w:type="spellStart"/>
      <w:r>
        <w:rPr>
          <w:rFonts w:hint="eastAsia"/>
          <w:lang w:val="en-US" w:eastAsia="zh-CN"/>
        </w:rPr>
        <w:t>PCell</w:t>
      </w:r>
      <w:proofErr w:type="spellEnd"/>
      <w:r>
        <w:rPr>
          <w:rFonts w:hint="eastAsia"/>
          <w:lang w:val="en-US" w:eastAsia="zh-CN"/>
        </w:rPr>
        <w:t>/</w:t>
      </w:r>
      <w:proofErr w:type="spellStart"/>
      <w:r>
        <w:rPr>
          <w:rFonts w:hint="eastAsia"/>
          <w:lang w:val="en-US" w:eastAsia="zh-CN"/>
        </w:rPr>
        <w:t>PSCell</w:t>
      </w:r>
      <w:proofErr w:type="spellEnd"/>
      <w:r>
        <w:rPr>
          <w:rFonts w:hint="eastAsia"/>
          <w:lang w:val="en-US" w:eastAsia="zh-CN"/>
        </w:rPr>
        <w:t>/PUCCH-</w:t>
      </w:r>
      <w:proofErr w:type="spellStart"/>
      <w:r>
        <w:rPr>
          <w:rFonts w:hint="eastAsia"/>
          <w:lang w:val="en-US" w:eastAsia="zh-CN"/>
        </w:rPr>
        <w:t>SCell</w:t>
      </w:r>
      <w:proofErr w:type="spellEnd"/>
      <w:r>
        <w:rPr>
          <w:rFonts w:hint="eastAsia"/>
          <w:lang w:val="en-US" w:eastAsia="zh-CN"/>
        </w:rPr>
        <w:t>.</w:t>
      </w:r>
      <w:r w:rsidR="00373FBE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Furthermore, in the current specification </w:t>
      </w:r>
      <w:r w:rsidR="00EF1705">
        <w:rPr>
          <w:lang w:val="en-US" w:eastAsia="zh-CN"/>
        </w:rPr>
        <w:t xml:space="preserve">TS 38.213 </w:t>
      </w:r>
      <w:r>
        <w:rPr>
          <w:rFonts w:hint="eastAsia"/>
          <w:lang w:val="en-US" w:eastAsia="zh-CN"/>
        </w:rPr>
        <w:t>[</w:t>
      </w:r>
      <w:r w:rsidR="001C7B02">
        <w:rPr>
          <w:lang w:val="en-US" w:eastAsia="zh-CN"/>
        </w:rPr>
        <w:t>4</w:t>
      </w:r>
      <w:r>
        <w:rPr>
          <w:rFonts w:hint="eastAsia"/>
          <w:lang w:val="en-US" w:eastAsia="zh-CN"/>
        </w:rPr>
        <w:t xml:space="preserve">], based on the </w:t>
      </w:r>
      <w:r w:rsidRPr="001C7B02">
        <w:rPr>
          <w:i/>
          <w:lang w:val="en-US" w:eastAsia="zh-CN"/>
        </w:rPr>
        <w:t>k1</w:t>
      </w:r>
      <w:r>
        <w:rPr>
          <w:rFonts w:hint="eastAsia"/>
          <w:lang w:val="en-US" w:eastAsia="zh-CN"/>
        </w:rPr>
        <w:t xml:space="preserve"> indication in DCI, the slot </w:t>
      </w:r>
      <m:oMath>
        <m:sSub>
          <m:sSubPr>
            <m:ctrlPr>
              <w:rPr>
                <w:rFonts w:ascii="Cambria Math" w:hAnsi="Cambria Math" w:hint="eastAsia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n</m:t>
            </m:r>
          </m:e>
          <m:sub>
            <m:r>
              <w:rPr>
                <w:rFonts w:ascii="Cambria Math" w:hAnsi="Cambria Math"/>
                <w:lang w:val="en-US" w:eastAsia="zh-CN"/>
              </w:rPr>
              <m:t>U</m:t>
            </m:r>
          </m:sub>
        </m:sSub>
      </m:oMath>
      <w:r>
        <w:rPr>
          <w:rFonts w:hint="eastAsia"/>
          <w:lang w:val="en-US" w:eastAsia="zh-CN"/>
        </w:rPr>
        <w:t xml:space="preserve"> is determined </w:t>
      </w:r>
      <w:r w:rsidR="003F553D">
        <w:rPr>
          <w:lang w:val="en-US" w:eastAsia="zh-CN"/>
        </w:rPr>
        <w:t>for</w:t>
      </w:r>
      <w:r>
        <w:rPr>
          <w:rFonts w:hint="eastAsia"/>
          <w:lang w:val="en-US" w:eastAsia="zh-CN"/>
        </w:rPr>
        <w:t xml:space="preserve"> </w:t>
      </w:r>
      <w:r w:rsidR="003F553D">
        <w:rPr>
          <w:rFonts w:hint="eastAsia"/>
          <w:lang w:val="en-US" w:eastAsia="zh-CN"/>
        </w:rPr>
        <w:t>transm</w:t>
      </w:r>
      <w:r w:rsidR="003F553D">
        <w:rPr>
          <w:lang w:val="en-US" w:eastAsia="zh-CN"/>
        </w:rPr>
        <w:t>ission of</w:t>
      </w:r>
      <w:r w:rsidR="003F553D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the type 1 HARQ-ACK codebook, and the slot </w:t>
      </w:r>
      <m:oMath>
        <m:sSub>
          <m:sSubPr>
            <m:ctrlPr>
              <w:rPr>
                <w:rFonts w:ascii="Cambria Math" w:hAnsi="Cambria Math" w:hint="eastAsia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n</m:t>
            </m:r>
          </m:e>
          <m:sub>
            <m:r>
              <w:rPr>
                <w:rFonts w:ascii="Cambria Math" w:hAnsi="Cambria Math"/>
                <w:lang w:val="en-US" w:eastAsia="zh-CN"/>
              </w:rPr>
              <m:t>U</m:t>
            </m:r>
          </m:sub>
        </m:sSub>
      </m:oMath>
      <w:r>
        <w:rPr>
          <w:rFonts w:hint="eastAsia"/>
          <w:lang w:val="en-US" w:eastAsia="zh-CN"/>
        </w:rPr>
        <w:t xml:space="preserve"> is also used to generate the type 1 HARQ-ACK codebook based on slot </w:t>
      </w:r>
      <m:oMath>
        <m:sSub>
          <m:sSubPr>
            <m:ctrlPr>
              <w:rPr>
                <w:rFonts w:ascii="Cambria Math" w:hAnsi="Cambria Math" w:hint="eastAsia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n</m:t>
            </m:r>
          </m:e>
          <m:sub>
            <m:r>
              <w:rPr>
                <w:rFonts w:ascii="Cambria Math" w:hAnsi="Cambria Math"/>
                <w:lang w:val="en-US" w:eastAsia="zh-CN"/>
              </w:rPr>
              <m:t>U</m:t>
            </m:r>
          </m:sub>
        </m:sSub>
      </m:oMath>
      <w:r w:rsidRPr="001C7B02">
        <w:rPr>
          <w:i/>
          <w:lang w:val="en-US" w:eastAsia="zh-CN"/>
        </w:rPr>
        <w:t xml:space="preserve"> - k1</w:t>
      </w:r>
      <w:r>
        <w:rPr>
          <w:rFonts w:hint="eastAsia"/>
          <w:lang w:val="en-US" w:eastAsia="zh-CN"/>
        </w:rPr>
        <w:t>.</w:t>
      </w:r>
    </w:p>
    <w:p w:rsidR="00881AA3" w:rsidRDefault="00431DA6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That is, the slot </w:t>
      </w:r>
      <m:oMath>
        <m:sSub>
          <m:sSubPr>
            <m:ctrlPr>
              <w:rPr>
                <w:rFonts w:ascii="Cambria Math" w:hAnsi="Cambria Math" w:hint="eastAsia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n</m:t>
            </m:r>
          </m:e>
          <m:sub>
            <m:r>
              <w:rPr>
                <w:rFonts w:ascii="Cambria Math" w:hAnsi="Cambria Math"/>
                <w:lang w:val="en-US" w:eastAsia="zh-CN"/>
              </w:rPr>
              <m:t>U</m:t>
            </m:r>
          </m:sub>
        </m:sSub>
      </m:oMath>
      <w:r>
        <w:rPr>
          <w:rFonts w:hint="eastAsia"/>
          <w:lang w:val="en-US" w:eastAsia="zh-CN"/>
        </w:rPr>
        <w:t xml:space="preserve"> is used for </w:t>
      </w:r>
      <w:r w:rsidR="003721E8">
        <w:rPr>
          <w:lang w:val="en-US" w:eastAsia="zh-CN"/>
        </w:rPr>
        <w:t xml:space="preserve">both </w:t>
      </w:r>
      <w:r>
        <w:rPr>
          <w:rFonts w:hint="eastAsia"/>
          <w:lang w:val="en-US" w:eastAsia="zh-CN"/>
        </w:rPr>
        <w:t xml:space="preserve">generating </w:t>
      </w:r>
      <w:r w:rsidR="003721E8">
        <w:rPr>
          <w:lang w:val="en-US" w:eastAsia="zh-CN"/>
        </w:rPr>
        <w:t xml:space="preserve">and transmitting </w:t>
      </w:r>
      <w:r>
        <w:rPr>
          <w:rFonts w:hint="eastAsia"/>
          <w:lang w:val="en-US" w:eastAsia="zh-CN"/>
        </w:rPr>
        <w:t>the type 1 HARQ-ACK codebook</w:t>
      </w:r>
      <w:r w:rsidR="003721E8">
        <w:rPr>
          <w:lang w:val="en-US" w:eastAsia="zh-CN"/>
        </w:rPr>
        <w:t xml:space="preserve"> as</w:t>
      </w:r>
      <w:r>
        <w:rPr>
          <w:rFonts w:hint="eastAsia"/>
          <w:lang w:val="en-US" w:eastAsia="zh-CN"/>
        </w:rPr>
        <w:t xml:space="preserve"> highlighted below.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512"/>
      </w:tblGrid>
      <w:tr w:rsidR="00881AA3">
        <w:tc>
          <w:tcPr>
            <w:tcW w:w="9512" w:type="dxa"/>
          </w:tcPr>
          <w:p w:rsidR="00881AA3" w:rsidRDefault="00431DA6">
            <w:pPr>
              <w:pStyle w:val="CRCoverPage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TS38.213vh60</w:t>
            </w:r>
          </w:p>
          <w:p w:rsidR="00881AA3" w:rsidRDefault="00431DA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bCs/>
              </w:rPr>
            </w:pPr>
            <w:bookmarkStart w:id="1" w:name="_Toc36498168"/>
            <w:bookmarkStart w:id="2" w:name="_Toc12021470"/>
            <w:bookmarkStart w:id="3" w:name="_Toc29899139"/>
            <w:bookmarkStart w:id="4" w:name="_Ref505248562"/>
            <w:bookmarkStart w:id="5" w:name="_Toc20311582"/>
            <w:bookmarkStart w:id="6" w:name="_Toc29899557"/>
            <w:bookmarkStart w:id="7" w:name="_Toc45699194"/>
            <w:bookmarkStart w:id="8" w:name="_Toc137056389"/>
            <w:bookmarkStart w:id="9" w:name="_Toc26719407"/>
            <w:bookmarkStart w:id="10" w:name="_Toc29894840"/>
            <w:bookmarkStart w:id="11" w:name="_Toc29917294"/>
            <w:r>
              <w:rPr>
                <w:b/>
                <w:bCs/>
              </w:rPr>
              <w:t>9</w:t>
            </w:r>
            <w:r>
              <w:rPr>
                <w:rFonts w:hint="eastAsia"/>
                <w:b/>
                <w:bCs/>
              </w:rPr>
              <w:t>.</w:t>
            </w:r>
            <w:r>
              <w:rPr>
                <w:b/>
                <w:bCs/>
              </w:rPr>
              <w:t>1.2.1</w:t>
            </w:r>
            <w:r>
              <w:rPr>
                <w:rFonts w:hint="eastAsia"/>
                <w:b/>
                <w:bCs/>
              </w:rPr>
              <w:tab/>
            </w:r>
            <w:r>
              <w:rPr>
                <w:b/>
                <w:bCs/>
              </w:rPr>
              <w:t>Type-1 HARQ-ACK codebook in physical uplink control channel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</w:p>
          <w:p w:rsidR="00881AA3" w:rsidRDefault="00431DA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lang w:eastAsia="zh-CN"/>
              </w:rPr>
            </w:pPr>
            <w:r>
              <w:rPr>
                <w:lang w:val="en-US" w:eastAsia="zh-CN"/>
              </w:rPr>
              <w:t xml:space="preserve">For a 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>
              <w:rPr>
                <w:lang w:val="en-US" w:eastAsia="zh-CN"/>
              </w:rPr>
              <w:t xml:space="preserve">, an active DL BWP, and an active UL BWP, as described in clause 12, the UE determines a set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A,c</m:t>
                  </m:r>
                </m:sub>
              </m:sSub>
            </m:oMath>
            <w:r>
              <w:rPr>
                <w:rFonts w:cs="Arial"/>
                <w:lang w:eastAsia="zh-CN"/>
              </w:rPr>
              <w:t xml:space="preserve"> occasions for candidate PDSCH receptions for which </w:t>
            </w:r>
            <w:r>
              <w:rPr>
                <w:rFonts w:cs="Arial"/>
                <w:highlight w:val="green"/>
                <w:lang w:eastAsia="zh-CN"/>
              </w:rPr>
              <w:t xml:space="preserve">the UE can transmit corresponding HARQ-ACK information in a PUCCH in slot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highlight w:val="green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gree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highlight w:val="green"/>
                    </w:rPr>
                    <m:t>U</m:t>
                  </m:r>
                </m:sub>
              </m:sSub>
            </m:oMath>
            <w:r>
              <w:rPr>
                <w:rFonts w:cs="Arial"/>
                <w:lang w:eastAsia="zh-CN"/>
              </w:rPr>
              <w:t xml:space="preserve">. If </w:t>
            </w:r>
            <w:r>
              <w:rPr>
                <w:lang w:val="en-US" w:eastAsia="zh-CN"/>
              </w:rPr>
              <w:t xml:space="preserve">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>
              <w:rPr>
                <w:lang w:val="en-US" w:eastAsia="zh-CN"/>
              </w:rPr>
              <w:t xml:space="preserve"> is deactivated, the UE uses as the active DL BWP </w:t>
            </w:r>
            <w:r>
              <w:t xml:space="preserve">for determining the </w:t>
            </w:r>
            <w:r>
              <w:rPr>
                <w:lang w:val="en-US" w:eastAsia="zh-CN"/>
              </w:rPr>
              <w:t xml:space="preserve">set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A,c</m:t>
                  </m:r>
                </m:sub>
              </m:sSub>
            </m:oMath>
            <w:r>
              <w:rPr>
                <w:rFonts w:cs="Arial"/>
                <w:lang w:eastAsia="zh-CN"/>
              </w:rPr>
              <w:t xml:space="preserve"> occasions for candidate PDSCH receptions</w:t>
            </w:r>
            <w:r>
              <w:rPr>
                <w:lang w:val="en-US" w:eastAsia="zh-CN"/>
              </w:rPr>
              <w:t xml:space="preserve"> a DL BWP provided by </w:t>
            </w:r>
            <w:proofErr w:type="spellStart"/>
            <w:r>
              <w:rPr>
                <w:i/>
                <w:iCs/>
              </w:rPr>
              <w:t>firstActiveDownlinkBWP</w:t>
            </w:r>
            <w:proofErr w:type="spellEnd"/>
            <w:r>
              <w:rPr>
                <w:i/>
              </w:rPr>
              <w:t>-Id</w:t>
            </w:r>
            <w:r>
              <w:rPr>
                <w:rFonts w:cs="Arial"/>
                <w:lang w:eastAsia="zh-CN"/>
              </w:rPr>
              <w:t>. The determination is based:</w:t>
            </w:r>
          </w:p>
          <w:p w:rsidR="00881AA3" w:rsidRDefault="00431DA6">
            <w:pPr>
              <w:pStyle w:val="B1"/>
            </w:pPr>
            <w:r>
              <w:rPr>
                <w:lang w:eastAsia="zh-CN"/>
              </w:rPr>
              <w:t>a)</w:t>
            </w:r>
            <w:r>
              <w:rPr>
                <w:lang w:eastAsia="zh-CN"/>
              </w:rPr>
              <w:tab/>
              <w:t xml:space="preserve">on a set of slot timing values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>
              <w:rPr>
                <w:lang w:eastAsia="zh-CN"/>
              </w:rPr>
              <w:t xml:space="preserve"> associated</w:t>
            </w:r>
            <w:r>
              <w:rPr>
                <w:rFonts w:hint="eastAsia"/>
                <w:lang w:eastAsia="zh-CN"/>
              </w:rPr>
              <w:t xml:space="preserve"> with the active </w:t>
            </w:r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L BWP</w:t>
            </w:r>
            <w:r>
              <w:rPr>
                <w:lang w:eastAsia="zh-CN"/>
              </w:rPr>
              <w:t xml:space="preserve"> on the primary cell or, if the PUCCH transmission is indicated by a DCI format to be on the </w:t>
            </w:r>
            <w:r>
              <w:t>PUCCH-</w:t>
            </w:r>
            <w:proofErr w:type="spellStart"/>
            <w:r>
              <w:t>sSCell</w:t>
            </w:r>
            <w:proofErr w:type="spellEnd"/>
            <w:r>
              <w:t xml:space="preserve"> as described in clause 9A, </w:t>
            </w:r>
            <w:r>
              <w:rPr>
                <w:lang w:eastAsia="zh-CN"/>
              </w:rPr>
              <w:t xml:space="preserve">on a set of slot timing values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>
              <w:rPr>
                <w:lang w:eastAsia="zh-CN"/>
              </w:rPr>
              <w:t xml:space="preserve"> associated</w:t>
            </w:r>
            <w:r>
              <w:rPr>
                <w:rFonts w:hint="eastAsia"/>
                <w:lang w:eastAsia="zh-CN"/>
              </w:rPr>
              <w:t xml:space="preserve"> with the active </w:t>
            </w:r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L BWP</w:t>
            </w:r>
            <w:r>
              <w:rPr>
                <w:lang w:eastAsia="zh-CN"/>
              </w:rPr>
              <w:t xml:space="preserve"> on the </w:t>
            </w:r>
            <w:r>
              <w:t>PUCCH-</w:t>
            </w:r>
            <w:proofErr w:type="spellStart"/>
            <w:r>
              <w:t>sSCell</w:t>
            </w:r>
            <w:proofErr w:type="spellEnd"/>
          </w:p>
          <w:p w:rsidR="00881AA3" w:rsidRDefault="00431DA6">
            <w:pPr>
              <w:pStyle w:val="CRCoverPage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...</w:t>
            </w:r>
          </w:p>
          <w:p w:rsidR="00881AA3" w:rsidRDefault="00431DA6">
            <w:pPr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rFonts w:hint="eastAsia"/>
                <w:lang w:eastAsia="zh-CN"/>
              </w:rPr>
              <w:t xml:space="preserve">while </w:t>
            </w:r>
            <m:oMath>
              <m:r>
                <w:rPr>
                  <w:rFonts w:ascii="Cambria Math" w:hAnsi="Cambria Math"/>
                  <w:lang w:eastAsia="zh-CN"/>
                </w:rPr>
                <m:t>k&lt;</m:t>
              </m:r>
              <m:r>
                <m:rPr>
                  <m:nor/>
                </m:rPr>
                <w:rPr>
                  <w:rFonts w:ascii="Freestyle Script" w:hAnsi="Freestyle Script"/>
                </w:rPr>
                <m:t>C</m:t>
              </m:r>
              <m:d>
                <m:dPr>
                  <m:ctrlPr>
                    <w:rPr>
                      <w:rFonts w:ascii="Cambria Math" w:hAnsi="Cambria Math" w:cs="Helvetica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/>
                        </w:rPr>
                        <m:t>1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</m:e>
              </m:d>
            </m:oMath>
            <w:r>
              <w:rPr>
                <w:rFonts w:hint="eastAsia"/>
                <w:lang w:eastAsia="zh-CN"/>
              </w:rPr>
              <w:t xml:space="preserve"> </w:t>
            </w:r>
          </w:p>
          <w:p w:rsidR="00881AA3" w:rsidRDefault="00431DA6">
            <w:pPr>
              <w:pStyle w:val="B1"/>
              <w:rPr>
                <w:lang w:eastAsia="zh-CN"/>
              </w:rPr>
            </w:pPr>
            <w:r>
              <w:lastRenderedPageBreak/>
              <w:t xml:space="preserve">if </w:t>
            </w:r>
            <m:oMath>
              <m:r>
                <m:rPr>
                  <m:sty m:val="p"/>
                </m:rPr>
                <w:rPr>
                  <w:rFonts w:ascii="Cambria Math" w:hAnsi="Cambria Math"/>
                  <w:highlight w:val="green"/>
                </w:rPr>
                <m:t>mod</m:t>
              </m:r>
              <m:d>
                <m:dPr>
                  <m:ctrlPr>
                    <w:rPr>
                      <w:rFonts w:ascii="Cambria Math" w:hAnsi="Cambria Math"/>
                      <w:i/>
                      <w:highlight w:val="gree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highlight w:val="gree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highlight w:val="green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  <w:highlight w:val="green"/>
                        </w:rPr>
                        <m:t>U</m:t>
                      </m:r>
                      <m:ctrlPr>
                        <w:rPr>
                          <w:rFonts w:ascii="Cambria Math" w:hAnsi="Cambria Math"/>
                          <w:highlight w:val="green"/>
                        </w:rPr>
                      </m:ctrlPr>
                    </m:sub>
                  </m:sSub>
                  <m:r>
                    <w:rPr>
                      <w:rFonts w:ascii="Cambria Math" w:hAnsi="Cambria Math"/>
                      <w:highlight w:val="green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highlight w:val="gree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highlight w:val="green"/>
                        </w:rPr>
                        <m:t>K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/>
                          <w:highlight w:val="green"/>
                        </w:rPr>
                        <m:t>1,</m:t>
                      </m:r>
                      <m:r>
                        <m:rPr>
                          <m:nor/>
                        </m:rPr>
                        <w:rPr>
                          <w:rFonts w:ascii="Cambria Math"/>
                          <w:i/>
                          <w:iCs/>
                          <w:highlight w:val="green"/>
                        </w:rPr>
                        <m:t>k</m:t>
                      </m:r>
                      <m:ctrlPr>
                        <w:rPr>
                          <w:rFonts w:ascii="Cambria Math" w:hAnsi="Cambria Math"/>
                          <w:highlight w:val="green"/>
                        </w:rPr>
                      </m:ctrlPr>
                    </m:sub>
                  </m:sSub>
                  <m:r>
                    <w:rPr>
                      <w:rFonts w:ascii="Cambria Math" w:hAnsi="Cambria Math"/>
                      <w:highlight w:val="green"/>
                    </w:rPr>
                    <m:t>+1,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highlight w:val="green"/>
                    </w:rPr>
                    <m:t>max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highlight w:val="green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highlight w:val="green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highlight w:val="green"/>
                            </w:rPr>
                            <m:t>2</m:t>
                          </m:r>
                        </m:e>
                        <m:sup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highlight w:val="gree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highlight w:val="green"/>
                                </w:rPr>
                                <m:t>μ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highlight w:val="green"/>
                                </w:rPr>
                                <m:t>UL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highlight w:val="green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highlight w:val="gree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highlight w:val="green"/>
                                </w:rPr>
                                <m:t>μ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highlight w:val="green"/>
                                </w:rPr>
                                <m:t>DL</m:t>
                              </m:r>
                            </m:sub>
                          </m:sSub>
                        </m:sup>
                      </m:sSup>
                      <m:r>
                        <w:rPr>
                          <w:rFonts w:ascii="Cambria Math" w:hAnsi="Cambria Math"/>
                          <w:highlight w:val="green"/>
                        </w:rPr>
                        <m:t>,1</m:t>
                      </m:r>
                    </m:e>
                  </m:d>
                </m:e>
              </m:d>
              <m:r>
                <w:rPr>
                  <w:rFonts w:ascii="Cambria Math" w:hAnsi="Cambria Math"/>
                  <w:highlight w:val="green"/>
                </w:rPr>
                <m:t>=0</m:t>
              </m:r>
            </m:oMath>
            <w:r>
              <w:t xml:space="preserve"> or </w:t>
            </w:r>
            <w:proofErr w:type="spellStart"/>
            <w:r>
              <w:rPr>
                <w:rFonts w:cs="Arial"/>
                <w:i/>
                <w:iCs/>
                <w:lang w:eastAsia="zh-CN"/>
              </w:rPr>
              <w:t>subslotLengthForPUCCH</w:t>
            </w:r>
            <w:proofErr w:type="spellEnd"/>
            <w:r>
              <w:rPr>
                <w:rFonts w:cs="Arial"/>
                <w:lang w:eastAsia="zh-CN"/>
              </w:rPr>
              <w:t xml:space="preserve"> is provided for the HARQ-ACK codebook</w:t>
            </w:r>
          </w:p>
          <w:p w:rsidR="00881AA3" w:rsidRDefault="00431DA6">
            <w:pPr>
              <w:pStyle w:val="B2"/>
              <w:ind w:hanging="31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D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  <m:r>
                <w:rPr>
                  <w:rFonts w:ascii="Cambria Math" w:hAnsi="Cambria Math"/>
                </w:rPr>
                <m:t>=0</m:t>
              </m:r>
            </m:oMath>
            <w:r>
              <w:t xml:space="preserve"> </w:t>
            </w:r>
            <w:r>
              <w:rPr>
                <w:lang w:eastAsia="zh-CN"/>
              </w:rPr>
              <w:t>–</w:t>
            </w:r>
            <w:r>
              <w:rPr>
                <w:rFonts w:hint="eastAsia"/>
                <w:lang w:eastAsia="zh-CN"/>
              </w:rPr>
              <w:t xml:space="preserve"> index of </w:t>
            </w:r>
            <w:r>
              <w:rPr>
                <w:lang w:eastAsia="zh-CN"/>
              </w:rPr>
              <w:t xml:space="preserve">a DL </w:t>
            </w:r>
            <w:r>
              <w:rPr>
                <w:rFonts w:hint="eastAsia"/>
                <w:lang w:eastAsia="zh-CN"/>
              </w:rPr>
              <w:t xml:space="preserve">slot </w:t>
            </w:r>
            <w:r>
              <w:rPr>
                <w:lang w:eastAsia="zh-CN"/>
              </w:rPr>
              <w:t>overlapping with an UL slot</w:t>
            </w:r>
          </w:p>
          <w:p w:rsidR="00881AA3" w:rsidRDefault="00431DA6">
            <w:pPr>
              <w:pStyle w:val="B2"/>
              <w:rPr>
                <w:lang w:eastAsia="zh-CN"/>
              </w:rPr>
            </w:pPr>
            <w:r>
              <w:rPr>
                <w:lang w:eastAsia="zh-CN"/>
              </w:rPr>
              <w:t xml:space="preserve">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i/>
                      <w:iCs/>
                    </w:rPr>
                    <m:t>k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>
              <w:t xml:space="preserve"> to a number of DL slots overlapping with </w:t>
            </w:r>
            <w:r>
              <w:rPr>
                <w:highlight w:val="green"/>
              </w:rPr>
              <w:t xml:space="preserve">UL slot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highlight w:val="green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green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highlight w:val="green"/>
                      <w:lang w:eastAsia="zh-CN"/>
                    </w:rPr>
                    <m:t>U</m:t>
                  </m:r>
                </m:sub>
              </m:sSub>
              <m:r>
                <w:rPr>
                  <w:rFonts w:ascii="Cambria Math" w:hAnsi="Cambria Math"/>
                  <w:highlight w:val="green"/>
                  <w:lang w:eastAsia="zh-CN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highlight w:val="green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green"/>
                      <w:lang w:eastAsia="zh-CN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highlight w:val="green"/>
                      <w:lang w:eastAsia="zh-CN"/>
                    </w:rPr>
                    <m:t>1,k</m:t>
                  </m:r>
                </m:sub>
              </m:sSub>
            </m:oMath>
            <w:r>
              <w:rPr>
                <w:lang w:eastAsia="zh-CN"/>
              </w:rPr>
              <w:t xml:space="preserve"> if </w:t>
            </w:r>
            <w:proofErr w:type="spellStart"/>
            <w:r>
              <w:rPr>
                <w:rFonts w:cs="Arial"/>
                <w:i/>
                <w:iCs/>
                <w:lang w:eastAsia="zh-CN"/>
              </w:rPr>
              <w:t>subslotLengthForPUCCH</w:t>
            </w:r>
            <w:proofErr w:type="spellEnd"/>
            <w:r>
              <w:rPr>
                <w:rFonts w:cs="Arial"/>
                <w:lang w:eastAsia="zh-CN"/>
              </w:rPr>
              <w:t xml:space="preserve"> is provided for the HARQ-ACK codebook; otherwise,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i/>
                      <w:iCs/>
                    </w:rPr>
                    <m:t>k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  <m:r>
                <w:rPr>
                  <w:rFonts w:ascii="Cambria Math" w:hAnsi="Cambria Math" w:cs="Arial"/>
                </w:rPr>
                <m:t>=</m:t>
              </m:r>
              <m:r>
                <m:rPr>
                  <m:sty m:val="p"/>
                </m:rPr>
                <w:rPr>
                  <w:rFonts w:ascii="Cambria Math" w:hAnsi="Cambria Math" w:cs="Arial"/>
                </w:rPr>
                <m:t>max</m:t>
              </m:r>
              <m:d>
                <m:dPr>
                  <m:ctrlPr>
                    <w:rPr>
                      <w:rFonts w:ascii="Cambria Math" w:hAnsi="Cambria Math" w:cs="Arial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μ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DL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eastAsia="zh-CN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μ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UL</m:t>
                          </m:r>
                        </m:sub>
                      </m:sSub>
                    </m:sup>
                  </m:sSup>
                  <m:r>
                    <w:rPr>
                      <w:rFonts w:ascii="Cambria Math" w:hAnsi="Cambria Math"/>
                      <w:lang w:eastAsia="zh-CN"/>
                    </w:rPr>
                    <m:t>,1</m:t>
                  </m:r>
                </m:e>
              </m:d>
            </m:oMath>
          </w:p>
          <w:p w:rsidR="00881AA3" w:rsidRDefault="00431DA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...</w:t>
            </w:r>
          </w:p>
          <w:p w:rsidR="00881AA3" w:rsidRDefault="00431DA6">
            <w:pPr>
              <w:pStyle w:val="B3"/>
              <w:ind w:left="852"/>
            </w:pPr>
            <w:r>
              <w:t xml:space="preserve">if </w:t>
            </w:r>
            <w:r>
              <w:rPr>
                <w:highlight w:val="green"/>
              </w:rPr>
              <w:t xml:space="preserve">slot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highlight w:val="green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gree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highlight w:val="green"/>
                    </w:rPr>
                    <m:t>U</m:t>
                  </m:r>
                  <m:ctrlPr>
                    <w:rPr>
                      <w:rFonts w:ascii="Cambria Math" w:hAnsi="Cambria Math"/>
                      <w:highlight w:val="green"/>
                    </w:rPr>
                  </m:ctrlPr>
                </m:sub>
              </m:sSub>
            </m:oMath>
            <w:r>
              <w:rPr>
                <w:highlight w:val="green"/>
              </w:rPr>
              <w:t xml:space="preserve"> </w:t>
            </w:r>
            <w:r>
              <w:t xml:space="preserve">starts at a same time as or after a slot for an active DL BWP change on 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>
              <w:rPr>
                <w:rFonts w:cs="Arial"/>
                <w:lang w:eastAsia="zh-CN"/>
              </w:rPr>
              <w:t xml:space="preserve"> </w:t>
            </w:r>
            <w:r>
              <w:t xml:space="preserve">or an active UL BWP change on the serving cell of PUCCH transmission if the UE is provided </w:t>
            </w:r>
            <w:proofErr w:type="spellStart"/>
            <w:r>
              <w:rPr>
                <w:i/>
              </w:rPr>
              <w:t>pucch-sSCellDyn</w:t>
            </w:r>
            <w:proofErr w:type="spellEnd"/>
            <w:r>
              <w:rPr>
                <w:i/>
              </w:rPr>
              <w:t xml:space="preserve"> </w:t>
            </w:r>
            <w:r>
              <w:t xml:space="preserve">or </w:t>
            </w:r>
            <w:r>
              <w:rPr>
                <w:i/>
              </w:rPr>
              <w:t>pucch-sSCellDynDCI-1-2</w:t>
            </w:r>
            <w:r>
              <w:t xml:space="preserve">, or an active UL BWP change on the </w:t>
            </w:r>
            <w:proofErr w:type="spellStart"/>
            <w:r>
              <w:t>PCell</w:t>
            </w:r>
            <w:proofErr w:type="spellEnd"/>
            <w:r>
              <w:t xml:space="preserve"> if the UE is not provided </w:t>
            </w:r>
            <w:proofErr w:type="spellStart"/>
            <w:r>
              <w:rPr>
                <w:i/>
              </w:rPr>
              <w:t>pucch-sSCellDyn</w:t>
            </w:r>
            <w:proofErr w:type="spellEnd"/>
            <w:r>
              <w:rPr>
                <w:i/>
              </w:rPr>
              <w:t xml:space="preserve"> </w:t>
            </w:r>
            <w:r>
              <w:t xml:space="preserve">and </w:t>
            </w:r>
            <w:r>
              <w:rPr>
                <w:i/>
              </w:rPr>
              <w:t xml:space="preserve">pucch-sSCellDynDCI-1-2, </w:t>
            </w:r>
            <w:r>
              <w:t xml:space="preserve">and slot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0,k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D</m:t>
                  </m:r>
                </m:sub>
              </m:sSub>
            </m:oMath>
            <w:r>
              <w:t xml:space="preserve"> is before the slot for the active DL BWP change on 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>
              <w:rPr>
                <w:rFonts w:cs="Arial"/>
                <w:lang w:eastAsia="zh-CN"/>
              </w:rPr>
              <w:t xml:space="preserve"> </w:t>
            </w:r>
            <w:r>
              <w:t xml:space="preserve">or the active UL BWP change on the serving cell of PUCCH transmission, </w:t>
            </w:r>
            <w:r>
              <w:rPr>
                <w:lang w:eastAsia="zh-CN"/>
              </w:rPr>
              <w:t xml:space="preserve">or </w:t>
            </w:r>
            <w:proofErr w:type="spellStart"/>
            <w:r>
              <w:rPr>
                <w:rFonts w:cs="Arial"/>
                <w:i/>
                <w:iCs/>
                <w:lang w:eastAsia="zh-CN"/>
              </w:rPr>
              <w:t>subslotLengthForPUCCH</w:t>
            </w:r>
            <w:proofErr w:type="spellEnd"/>
            <w:r>
              <w:rPr>
                <w:rFonts w:cs="Arial"/>
                <w:lang w:eastAsia="zh-CN"/>
              </w:rPr>
              <w:t xml:space="preserve"> is provided for the HARQ-ACK codebook and </w:t>
            </w:r>
            <w:r>
              <w:t xml:space="preserve">slot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0,k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D</m:t>
                  </m:r>
                </m:sub>
              </m:sSub>
            </m:oMath>
            <w:r>
              <w:rPr>
                <w:lang w:eastAsia="zh-CN"/>
              </w:rPr>
              <w:t xml:space="preserve"> overlaps with </w:t>
            </w:r>
            <w:r>
              <w:rPr>
                <w:highlight w:val="green"/>
                <w:lang w:eastAsia="zh-CN"/>
              </w:rPr>
              <w:t xml:space="preserve">UL slot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highlight w:val="green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green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highlight w:val="green"/>
                      <w:lang w:eastAsia="zh-CN"/>
                    </w:rPr>
                    <m:t>U</m:t>
                  </m:r>
                </m:sub>
              </m:sSub>
              <m:r>
                <w:rPr>
                  <w:rFonts w:ascii="Cambria Math" w:hAnsi="Cambria Math"/>
                  <w:highlight w:val="green"/>
                  <w:lang w:eastAsia="zh-CN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highlight w:val="green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green"/>
                      <w:lang w:eastAsia="zh-CN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highlight w:val="green"/>
                      <w:lang w:eastAsia="zh-CN"/>
                    </w:rPr>
                    <m:t>1,k-1</m:t>
                  </m:r>
                </m:sub>
              </m:sSub>
            </m:oMath>
            <w:r>
              <w:rPr>
                <w:highlight w:val="green"/>
                <w:lang w:eastAsia="zh-CN"/>
              </w:rPr>
              <w:t xml:space="preserve">, </w:t>
            </w:r>
            <m:oMath>
              <m:r>
                <w:rPr>
                  <w:rFonts w:ascii="Cambria Math" w:hAnsi="Cambria Math"/>
                  <w:lang w:eastAsia="zh-CN"/>
                </w:rPr>
                <m:t>k&gt;0</m:t>
              </m:r>
            </m:oMath>
            <w:r>
              <w:rPr>
                <w:rFonts w:cs="Arial"/>
                <w:lang w:eastAsia="zh-CN"/>
              </w:rPr>
              <w:t xml:space="preserve">, </w:t>
            </w:r>
            <w:r>
              <w:t xml:space="preserve">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0,k</m:t>
                  </m:r>
                </m:sub>
              </m:sSub>
            </m:oMath>
            <w:r>
              <w:rPr>
                <w:lang w:eastAsia="zh-CN"/>
              </w:rPr>
              <w:t xml:space="preserve"> is a DL slot with a smallest index among DL slots overlapping with </w:t>
            </w:r>
            <w:r>
              <w:rPr>
                <w:highlight w:val="green"/>
                <w:lang w:eastAsia="zh-CN"/>
              </w:rPr>
              <w:t xml:space="preserve">UL slot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highlight w:val="green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green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highlight w:val="green"/>
                      <w:lang w:eastAsia="zh-CN"/>
                    </w:rPr>
                    <m:t>U</m:t>
                  </m:r>
                </m:sub>
              </m:sSub>
              <m:r>
                <w:rPr>
                  <w:rFonts w:ascii="Cambria Math" w:hAnsi="Cambria Math"/>
                  <w:highlight w:val="green"/>
                  <w:lang w:eastAsia="zh-CN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highlight w:val="green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green"/>
                      <w:lang w:eastAsia="zh-CN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highlight w:val="green"/>
                      <w:lang w:eastAsia="zh-CN"/>
                    </w:rPr>
                    <m:t>1,k</m:t>
                  </m:r>
                </m:sub>
              </m:sSub>
            </m:oMath>
            <w:r>
              <w:rPr>
                <w:lang w:eastAsia="zh-CN"/>
              </w:rPr>
              <w:t>,</w:t>
            </w:r>
            <w:r>
              <w:t xml:space="preserve"> </w:t>
            </w:r>
          </w:p>
          <w:p w:rsidR="00881AA3" w:rsidRDefault="006714D4">
            <w:pPr>
              <w:pStyle w:val="B4"/>
              <w:ind w:left="1135" w:firstLine="2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D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D</m:t>
                  </m:r>
                </m:sub>
              </m:sSub>
              <m:r>
                <w:rPr>
                  <w:rFonts w:ascii="Cambria Math" w:hAnsi="Cambria Math"/>
                </w:rPr>
                <m:t>+1</m:t>
              </m:r>
            </m:oMath>
            <w:r w:rsidR="00431DA6">
              <w:t xml:space="preserve">; </w:t>
            </w:r>
          </w:p>
          <w:p w:rsidR="00881AA3" w:rsidRDefault="00431DA6">
            <w:pPr>
              <w:pStyle w:val="B3"/>
              <w:ind w:left="852" w:hanging="1"/>
            </w:pPr>
            <w:r>
              <w:t xml:space="preserve">else </w:t>
            </w:r>
          </w:p>
          <w:p w:rsidR="00881AA3" w:rsidRDefault="00431DA6">
            <w:pPr>
              <w:pStyle w:val="B4"/>
              <w:ind w:left="1135"/>
              <w:rPr>
                <w:lang w:eastAsia="zh-CN"/>
              </w:rPr>
            </w:pPr>
            <w:r>
              <w:t xml:space="preserve">while </w:t>
            </w:r>
            <m:oMath>
              <m:r>
                <w:rPr>
                  <w:rFonts w:ascii="Cambria Math" w:hAnsi="Cambria Math"/>
                </w:rPr>
                <m:t>r&lt;</m:t>
              </m:r>
              <m:r>
                <m:rPr>
                  <m:nor/>
                </m:rPr>
                <w:rPr>
                  <w:rFonts w:ascii="Freestyle Script" w:hAnsi="Freestyle Script"/>
                </w:rPr>
                <m:t>C</m:t>
              </m:r>
              <m:d>
                <m:dPr>
                  <m:ctrlPr>
                    <w:rPr>
                      <w:rFonts w:ascii="Cambria Math" w:hAnsi="Cambria Math" w:cs="Helvetica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</m:d>
            </m:oMath>
          </w:p>
          <w:p w:rsidR="00881AA3" w:rsidRDefault="00431DA6">
            <w:pPr>
              <w:pStyle w:val="B5"/>
              <w:ind w:left="1421"/>
              <w:rPr>
                <w:highlight w:val="green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</w:t>
            </w:r>
            <w:r>
              <w:rPr>
                <w:lang w:eastAsia="zh-CN"/>
              </w:rPr>
              <w:t xml:space="preserve">the UE is not provided </w:t>
            </w:r>
            <w:r>
              <w:rPr>
                <w:i/>
                <w:iCs/>
                <w:lang w:eastAsia="zh-CN"/>
              </w:rPr>
              <w:t>timeDomainHARQ-BundlingType1</w:t>
            </w:r>
            <w:r>
              <w:rPr>
                <w:lang w:eastAsia="zh-CN"/>
              </w:rPr>
              <w:t xml:space="preserve"> and is provided </w:t>
            </w:r>
            <w:proofErr w:type="spellStart"/>
            <w:r>
              <w:rPr>
                <w:i/>
              </w:rPr>
              <w:t>tdd</w:t>
            </w:r>
            <w:proofErr w:type="spellEnd"/>
            <w:r>
              <w:rPr>
                <w:i/>
              </w:rPr>
              <w:t>-UL-DL-</w:t>
            </w:r>
            <w:proofErr w:type="spellStart"/>
            <w:r>
              <w:rPr>
                <w:i/>
              </w:rPr>
              <w:t>ConfigurationCommon</w:t>
            </w:r>
            <w:proofErr w:type="spellEnd"/>
            <w:r>
              <w:t xml:space="preserve">, </w:t>
            </w:r>
            <w:r>
              <w:rPr>
                <w:lang w:eastAsia="zh-CN"/>
              </w:rPr>
              <w:t>or</w:t>
            </w:r>
            <w:r>
              <w:t xml:space="preserve"> </w:t>
            </w:r>
            <w:proofErr w:type="spellStart"/>
            <w:r>
              <w:rPr>
                <w:i/>
              </w:rPr>
              <w:t>tdd</w:t>
            </w:r>
            <w:proofErr w:type="spellEnd"/>
            <w:r>
              <w:rPr>
                <w:i/>
              </w:rPr>
              <w:t>-UL-DL-</w:t>
            </w:r>
            <w:proofErr w:type="spellStart"/>
            <w:r>
              <w:rPr>
                <w:i/>
              </w:rPr>
              <w:t>ConfigurationDedicated</w:t>
            </w:r>
            <w:proofErr w:type="spellEnd"/>
            <w:r>
              <w:rPr>
                <w:lang w:eastAsia="zh-CN"/>
              </w:rPr>
              <w:t xml:space="preserve"> and, </w:t>
            </w:r>
            <w:r>
              <w:rPr>
                <w:rFonts w:hint="eastAsia"/>
                <w:lang w:eastAsia="zh-CN"/>
              </w:rPr>
              <w:t xml:space="preserve">for each slot </w:t>
            </w:r>
            <w:r>
              <w:rPr>
                <w:lang w:eastAsia="zh-CN"/>
              </w:rPr>
              <w:t xml:space="preserve">from slot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0,k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D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PDSCH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repeat,max</m:t>
                  </m:r>
                </m:sup>
              </m:sSubSup>
              <m:r>
                <w:rPr>
                  <w:rFonts w:ascii="Cambria Math" w:hAnsi="Cambria Math"/>
                  <w:lang w:eastAsia="zh-CN"/>
                </w:rPr>
                <m:t>+1</m:t>
              </m:r>
            </m:oMath>
            <w:r>
              <w:rPr>
                <w:rFonts w:hint="eastAsia"/>
                <w:lang w:eastAsia="zh-CN"/>
              </w:rPr>
              <w:t xml:space="preserve"> to slot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0,k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D</m:t>
                  </m:r>
                </m:sub>
              </m:sSub>
            </m:oMath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at least one symbol of the PDSCH time resource derived by row </w:t>
            </w:r>
            <m:oMath>
              <m:r>
                <w:rPr>
                  <w:rFonts w:ascii="Cambria Math" w:hAnsi="Cambria Math"/>
                </w:rPr>
                <m:t>r</m:t>
              </m:r>
            </m:oMath>
            <w:r>
              <w:t xml:space="preserve"> </w:t>
            </w:r>
            <w:r>
              <w:rPr>
                <w:rFonts w:hint="eastAsia"/>
                <w:lang w:eastAsia="zh-CN"/>
              </w:rPr>
              <w:t>is configured as UL</w:t>
            </w:r>
            <w:r>
              <w:rPr>
                <w:lang w:eastAsia="zh-CN"/>
              </w:rPr>
              <w:t xml:space="preserve"> </w:t>
            </w:r>
            <w:r>
              <w:t xml:space="preserve">by </w:t>
            </w:r>
            <w:proofErr w:type="spellStart"/>
            <w:r>
              <w:rPr>
                <w:i/>
              </w:rPr>
              <w:t>tdd</w:t>
            </w:r>
            <w:proofErr w:type="spellEnd"/>
            <w:r>
              <w:rPr>
                <w:i/>
              </w:rPr>
              <w:t>-UL-DL-</w:t>
            </w:r>
            <w:proofErr w:type="spellStart"/>
            <w:r>
              <w:rPr>
                <w:i/>
              </w:rPr>
              <w:t>ConfigurationCommon</w:t>
            </w:r>
            <w:proofErr w:type="spellEnd"/>
            <w:r>
              <w:t xml:space="preserve"> or </w:t>
            </w:r>
            <w:proofErr w:type="spellStart"/>
            <w:r>
              <w:rPr>
                <w:i/>
              </w:rPr>
              <w:t>tdd</w:t>
            </w:r>
            <w:proofErr w:type="spellEnd"/>
            <w:r>
              <w:rPr>
                <w:i/>
              </w:rPr>
              <w:t>-UL-DL-</w:t>
            </w:r>
            <w:proofErr w:type="spellStart"/>
            <w:r>
              <w:rPr>
                <w:i/>
              </w:rPr>
              <w:t>ConfigurationDedicated</w:t>
            </w:r>
            <w:proofErr w:type="spellEnd"/>
            <w:r>
              <w:rPr>
                <w:rFonts w:hint="eastAsia"/>
                <w:i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where</w:t>
            </w:r>
            <w:r>
              <w:rPr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1,</m:t>
                  </m:r>
                  <m:r>
                    <m:rPr>
                      <m:nor/>
                    </m:rPr>
                    <w:rPr>
                      <w:rFonts w:ascii="Cambria Math"/>
                      <w:i/>
                      <w:iCs/>
                    </w:rPr>
                    <m:t>k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>
              <w:rPr>
                <w:rFonts w:hint="eastAsia"/>
                <w:lang w:eastAsia="zh-CN"/>
              </w:rPr>
              <w:t xml:space="preserve"> is the</w:t>
            </w:r>
            <w:r>
              <w:rPr>
                <w:rFonts w:hint="eastAsia"/>
                <w:i/>
                <w:lang w:eastAsia="zh-CN"/>
              </w:rPr>
              <w:t xml:space="preserve"> k</w:t>
            </w:r>
            <w:r>
              <w:rPr>
                <w:rFonts w:hint="eastAsia"/>
                <w:lang w:eastAsia="zh-CN"/>
              </w:rPr>
              <w:t>-</w:t>
            </w:r>
            <w:proofErr w:type="spellStart"/>
            <w:r>
              <w:rPr>
                <w:rFonts w:hint="eastAsia"/>
                <w:lang w:eastAsia="zh-CN"/>
              </w:rPr>
              <w:t>th</w:t>
            </w:r>
            <w:proofErr w:type="spellEnd"/>
            <w:r>
              <w:rPr>
                <w:rFonts w:hint="eastAsia"/>
                <w:lang w:eastAsia="zh-CN"/>
              </w:rPr>
              <w:t xml:space="preserve"> slot timing value in 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1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 xml:space="preserve">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0,k</m:t>
                  </m:r>
                </m:sub>
              </m:sSub>
            </m:oMath>
            <w:r>
              <w:rPr>
                <w:lang w:eastAsia="zh-CN"/>
              </w:rPr>
              <w:t xml:space="preserve"> is a DL slot with a smallest index among DL slots overlapping with </w:t>
            </w:r>
            <w:r>
              <w:rPr>
                <w:highlight w:val="green"/>
                <w:lang w:eastAsia="zh-CN"/>
              </w:rPr>
              <w:t xml:space="preserve">UL slot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highlight w:val="green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green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highlight w:val="green"/>
                      <w:lang w:eastAsia="zh-CN"/>
                    </w:rPr>
                    <m:t>U</m:t>
                  </m:r>
                </m:sub>
              </m:sSub>
              <m:r>
                <w:rPr>
                  <w:rFonts w:ascii="Cambria Math" w:hAnsi="Cambria Math"/>
                  <w:highlight w:val="green"/>
                  <w:lang w:eastAsia="zh-CN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highlight w:val="green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green"/>
                      <w:lang w:eastAsia="zh-CN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highlight w:val="green"/>
                      <w:lang w:eastAsia="zh-CN"/>
                    </w:rPr>
                    <m:t>1,k</m:t>
                  </m:r>
                </m:sub>
              </m:sSub>
            </m:oMath>
            <w:r>
              <w:rPr>
                <w:lang w:eastAsia="zh-CN"/>
              </w:rPr>
              <w:t xml:space="preserve">, or </w:t>
            </w:r>
            <w:proofErr w:type="spellStart"/>
            <w:r>
              <w:rPr>
                <w:rFonts w:cs="Arial"/>
                <w:i/>
                <w:iCs/>
                <w:lang w:eastAsia="zh-CN"/>
              </w:rPr>
              <w:t>subslotLengthForPUCCH</w:t>
            </w:r>
            <w:proofErr w:type="spellEnd"/>
            <w:r>
              <w:rPr>
                <w:rFonts w:cs="Arial"/>
                <w:lang w:eastAsia="zh-CN"/>
              </w:rPr>
              <w:t xml:space="preserve"> is provided for the HARQ-ACK codebook and the end of the PDSCH time resource for row</w:t>
            </w:r>
            <w:r>
              <w:rPr>
                <w:rFonts w:ascii="Cambria Math" w:hAnsi="Cambria Math"/>
                <w:i/>
                <w:lang w:eastAsia="zh-CN"/>
              </w:rPr>
              <w:t xml:space="preserve"> </w:t>
            </w:r>
            <m:oMath>
              <m:r>
                <w:rPr>
                  <w:rFonts w:ascii="Cambria Math" w:hAnsi="Cambria Math"/>
                  <w:lang w:eastAsia="zh-CN"/>
                </w:rPr>
                <m:t>r</m:t>
              </m:r>
            </m:oMath>
            <w:r>
              <w:rPr>
                <w:rFonts w:cs="Arial"/>
                <w:lang w:eastAsia="zh-CN"/>
              </w:rPr>
              <w:t xml:space="preserve"> is not within any </w:t>
            </w:r>
            <w:r>
              <w:rPr>
                <w:rFonts w:cs="Arial"/>
                <w:highlight w:val="green"/>
                <w:lang w:eastAsia="zh-CN"/>
              </w:rPr>
              <w:t xml:space="preserve">UL slot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highlight w:val="green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green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highlight w:val="green"/>
                      <w:lang w:eastAsia="zh-CN"/>
                    </w:rPr>
                    <m:t>U</m:t>
                  </m:r>
                </m:sub>
              </m:sSub>
              <m:r>
                <w:rPr>
                  <w:rFonts w:ascii="Cambria Math" w:hAnsi="Cambria Math"/>
                  <w:highlight w:val="green"/>
                  <w:lang w:eastAsia="zh-CN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highlight w:val="green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green"/>
                      <w:lang w:eastAsia="zh-CN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highlight w:val="green"/>
                      <w:lang w:eastAsia="zh-CN"/>
                    </w:rPr>
                    <m:t>1,l</m:t>
                  </m:r>
                </m:sub>
              </m:sSub>
            </m:oMath>
            <w:r>
              <w:rPr>
                <w:rFonts w:cs="Arial"/>
                <w:lang w:eastAsia="zh-CN"/>
              </w:rPr>
              <w:t xml:space="preserve">, </w:t>
            </w:r>
            <m:oMath>
              <m:r>
                <w:rPr>
                  <w:rFonts w:ascii="Cambria Math" w:hAnsi="Cambria Math"/>
                  <w:lang w:eastAsia="zh-CN"/>
                </w:rPr>
                <m:t>0≤l&lt;</m:t>
              </m:r>
              <m:r>
                <m:rPr>
                  <m:nor/>
                </m:rPr>
                <w:rPr>
                  <w:rFonts w:ascii="Freestyle Script" w:hAnsi="Freestyle Script"/>
                </w:rPr>
                <m:t>C</m:t>
              </m:r>
              <m:d>
                <m:dPr>
                  <m:ctrlPr>
                    <w:rPr>
                      <w:rFonts w:ascii="Cambria Math" w:hAnsi="Cambria Math" w:cs="Helvetica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1</m:t>
                      </m:r>
                    </m:sub>
                  </m:sSub>
                </m:e>
              </m:d>
              <m:r>
                <w:rPr>
                  <w:rFonts w:ascii="Cambria Math" w:hAnsi="Cambria Math" w:cs="Helvetica"/>
                </w:rPr>
                <m:t xml:space="preserve">, </m:t>
              </m:r>
            </m:oMath>
            <w:r>
              <w:rPr>
                <w:lang w:eastAsia="zh-CN"/>
              </w:rPr>
              <w:t xml:space="preserve">or if </w:t>
            </w:r>
            <w:proofErr w:type="spellStart"/>
            <w:r>
              <w:rPr>
                <w:i/>
                <w:iCs/>
              </w:rPr>
              <w:t>pdsch-TimeDomainAllocationListForMultiPDSCH</w:t>
            </w:r>
            <w:proofErr w:type="spellEnd"/>
            <w:r>
              <w:t xml:space="preserve"> is provided and</w:t>
            </w:r>
            <w:r>
              <w:rPr>
                <w:lang w:eastAsia="zh-CN"/>
              </w:rPr>
              <w:t xml:space="preserve"> HARQ-ACK information for PDSCH </w:t>
            </w:r>
            <w:r>
              <w:rPr>
                <w:rFonts w:hint="eastAsia"/>
                <w:lang w:eastAsia="zh-CN"/>
              </w:rPr>
              <w:t xml:space="preserve">time resource derived by row </w:t>
            </w:r>
            <m:oMath>
              <m:r>
                <w:rPr>
                  <w:rFonts w:ascii="Cambria Math" w:hAnsi="Cambria Math"/>
                </w:rPr>
                <m:t>r</m:t>
              </m:r>
            </m:oMath>
            <w:r>
              <w:t xml:space="preserve"> in slot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0,k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D</m:t>
                  </m:r>
                </m:sub>
              </m:sSub>
            </m:oMath>
            <w:r>
              <w:rPr>
                <w:lang w:eastAsia="zh-CN"/>
              </w:rPr>
              <w:t xml:space="preserve"> cannot be provided in</w:t>
            </w:r>
            <w:r>
              <w:rPr>
                <w:highlight w:val="green"/>
                <w:lang w:eastAsia="zh-CN"/>
              </w:rPr>
              <w:t xml:space="preserve"> slot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highlight w:val="green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green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highlight w:val="green"/>
                      <w:lang w:eastAsia="zh-CN"/>
                    </w:rPr>
                    <m:t>U</m:t>
                  </m:r>
                </m:sub>
              </m:sSub>
            </m:oMath>
          </w:p>
          <w:p w:rsidR="00881AA3" w:rsidRDefault="00431DA6">
            <w:pPr>
              <w:pStyle w:val="B5"/>
              <w:ind w:firstLine="3"/>
              <w:rPr>
                <w:lang w:eastAsia="zh-CN"/>
              </w:rPr>
            </w:pPr>
            <m:oMath>
              <m:r>
                <w:rPr>
                  <w:rFonts w:ascii="Cambria Math" w:hAnsi="Cambria Math"/>
                </w:rPr>
                <m:t>R=R\r</m:t>
              </m:r>
            </m:oMath>
            <w:r>
              <w:t>;</w:t>
            </w:r>
          </w:p>
          <w:p w:rsidR="00881AA3" w:rsidRDefault="00431DA6">
            <w:pPr>
              <w:pStyle w:val="CRCoverPage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...</w:t>
            </w:r>
          </w:p>
        </w:tc>
      </w:tr>
    </w:tbl>
    <w:p w:rsidR="00881AA3" w:rsidRDefault="00881AA3">
      <w:pPr>
        <w:pStyle w:val="CRCoverPage"/>
        <w:spacing w:after="0"/>
        <w:ind w:left="100"/>
        <w:rPr>
          <w:lang w:val="en-US" w:eastAsia="zh-CN"/>
        </w:rPr>
      </w:pPr>
    </w:p>
    <w:p w:rsidR="00881AA3" w:rsidRDefault="00431DA6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However, if </w:t>
      </w:r>
      <w:proofErr w:type="spellStart"/>
      <w:r>
        <w:rPr>
          <w:rFonts w:hint="eastAsia"/>
          <w:i/>
          <w:iCs/>
          <w:lang w:val="en-US" w:eastAsia="zh-CN"/>
        </w:rPr>
        <w:t>pucch-sSCellPattern</w:t>
      </w:r>
      <w:proofErr w:type="spellEnd"/>
      <w:r>
        <w:rPr>
          <w:rFonts w:hint="eastAsia"/>
          <w:lang w:val="en-US" w:eastAsia="zh-CN"/>
        </w:rPr>
        <w:t xml:space="preserve"> is provided and PUCCH cell is determined to be PUCCH-</w:t>
      </w:r>
      <w:proofErr w:type="spellStart"/>
      <w:r>
        <w:rPr>
          <w:rFonts w:hint="eastAsia"/>
          <w:lang w:val="en-US" w:eastAsia="zh-CN"/>
        </w:rPr>
        <w:t>sSCell</w:t>
      </w:r>
      <w:proofErr w:type="spellEnd"/>
      <w:r>
        <w:rPr>
          <w:rFonts w:hint="eastAsia"/>
          <w:lang w:val="en-US" w:eastAsia="zh-CN"/>
        </w:rPr>
        <w:t xml:space="preserve">, the relevant description of the generation and transmission of the type 1 HARQ-ACK codebook is </w:t>
      </w:r>
      <w:r w:rsidR="007D04F6">
        <w:rPr>
          <w:lang w:val="en-US" w:eastAsia="zh-CN"/>
        </w:rPr>
        <w:t xml:space="preserve">missed </w:t>
      </w:r>
      <w:r w:rsidR="005B36AF">
        <w:rPr>
          <w:rFonts w:hint="eastAsia"/>
          <w:lang w:val="en-US" w:eastAsia="zh-CN"/>
        </w:rPr>
        <w:t>in the current specification</w:t>
      </w:r>
      <w:r>
        <w:rPr>
          <w:rFonts w:hint="eastAsia"/>
          <w:lang w:val="en-US" w:eastAsia="zh-CN"/>
        </w:rPr>
        <w:t>.</w:t>
      </w:r>
    </w:p>
    <w:p w:rsidR="00881AA3" w:rsidRDefault="00431DA6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above </w:t>
      </w:r>
      <w:r>
        <w:rPr>
          <w:rFonts w:hint="eastAsia"/>
          <w:lang w:eastAsia="zh-CN"/>
        </w:rPr>
        <w:t>issue</w:t>
      </w:r>
      <w:r>
        <w:rPr>
          <w:rFonts w:hint="eastAsia"/>
          <w:lang w:val="en-US" w:eastAsia="zh-CN"/>
        </w:rPr>
        <w:t xml:space="preserve"> is exemplified in Figure 1. Assuming that the </w:t>
      </w:r>
      <w:r w:rsidRPr="001C7B02">
        <w:rPr>
          <w:i/>
          <w:lang w:val="en-US" w:eastAsia="zh-CN"/>
        </w:rPr>
        <w:t>k1</w:t>
      </w:r>
      <w:r>
        <w:rPr>
          <w:rFonts w:hint="eastAsia"/>
          <w:lang w:val="en-US" w:eastAsia="zh-CN"/>
        </w:rPr>
        <w:t xml:space="preserve"> set corresponding to </w:t>
      </w:r>
      <w:proofErr w:type="spellStart"/>
      <w:r>
        <w:rPr>
          <w:rFonts w:hint="eastAsia"/>
          <w:lang w:val="en-US" w:eastAsia="zh-CN"/>
        </w:rPr>
        <w:t>PCell</w:t>
      </w:r>
      <w:proofErr w:type="spellEnd"/>
      <w:r>
        <w:rPr>
          <w:rFonts w:hint="eastAsia"/>
          <w:lang w:val="en-US" w:eastAsia="zh-CN"/>
        </w:rPr>
        <w:t xml:space="preserve"> is configured as {3,4}. PDSCH1, PDSCH2 and PDSCH3 are scheduled by DCIs and the corresponding HARQ-ACKs are indicated in </w:t>
      </w:r>
      <w:proofErr w:type="spellStart"/>
      <w:r>
        <w:rPr>
          <w:rFonts w:hint="eastAsia"/>
          <w:lang w:val="en-US" w:eastAsia="zh-CN"/>
        </w:rPr>
        <w:t>PCell</w:t>
      </w:r>
      <w:proofErr w:type="spellEnd"/>
      <w:r>
        <w:rPr>
          <w:rFonts w:hint="eastAsia"/>
          <w:lang w:val="en-US" w:eastAsia="zh-CN"/>
        </w:rPr>
        <w:t xml:space="preserve"> </w:t>
      </w:r>
      <w:r w:rsidRPr="002F3D07">
        <w:rPr>
          <w:rFonts w:hint="eastAsia"/>
          <w:lang w:val="en-US" w:eastAsia="zh-CN"/>
        </w:rPr>
        <w:t>slot</w:t>
      </w:r>
      <w:r>
        <w:rPr>
          <w:rFonts w:hint="eastAsia"/>
          <w:lang w:val="en-US" w:eastAsia="zh-CN"/>
        </w:rPr>
        <w:t xml:space="preserve"> </w:t>
      </w:r>
      <w:r w:rsidRPr="002F3D07">
        <w:rPr>
          <w:rFonts w:hint="eastAsia"/>
          <w:lang w:val="en-US" w:eastAsia="zh-CN"/>
        </w:rPr>
        <w:t>4</w:t>
      </w:r>
      <w:r>
        <w:rPr>
          <w:rFonts w:hint="eastAsia"/>
          <w:lang w:val="en-US" w:eastAsia="zh-CN"/>
        </w:rPr>
        <w:t xml:space="preserve"> based on the parameter </w:t>
      </w:r>
      <w:r w:rsidRPr="001C7B02">
        <w:rPr>
          <w:i/>
          <w:lang w:val="en-US" w:eastAsia="zh-CN"/>
        </w:rPr>
        <w:t>k1</w:t>
      </w:r>
      <w:r>
        <w:rPr>
          <w:rFonts w:hint="eastAsia"/>
          <w:lang w:val="en-US" w:eastAsia="zh-CN"/>
        </w:rPr>
        <w:t xml:space="preserve"> in the DCIs, referring to the </w:t>
      </w:r>
      <w:r w:rsidRPr="001C7B02">
        <w:rPr>
          <w:i/>
          <w:lang w:val="en-US" w:eastAsia="zh-CN"/>
        </w:rPr>
        <w:t>k1</w:t>
      </w:r>
      <w:r>
        <w:rPr>
          <w:rFonts w:hint="eastAsia"/>
          <w:lang w:val="en-US" w:eastAsia="zh-CN"/>
        </w:rPr>
        <w:t xml:space="preserve"> set of </w:t>
      </w:r>
      <w:proofErr w:type="spellStart"/>
      <w:r>
        <w:rPr>
          <w:rFonts w:hint="eastAsia"/>
          <w:lang w:val="en-US" w:eastAsia="zh-CN"/>
        </w:rPr>
        <w:t>PCell</w:t>
      </w:r>
      <w:proofErr w:type="spellEnd"/>
      <w:r>
        <w:rPr>
          <w:rFonts w:hint="eastAsia"/>
          <w:lang w:val="en-US" w:eastAsia="zh-CN"/>
        </w:rPr>
        <w:t xml:space="preserve">. During </w:t>
      </w:r>
      <w:proofErr w:type="spellStart"/>
      <w:r>
        <w:rPr>
          <w:rFonts w:hint="eastAsia"/>
          <w:lang w:val="en-US" w:eastAsia="zh-CN"/>
        </w:rPr>
        <w:t>PCell</w:t>
      </w:r>
      <w:proofErr w:type="spellEnd"/>
      <w:r>
        <w:rPr>
          <w:rFonts w:hint="eastAsia"/>
          <w:lang w:val="en-US" w:eastAsia="zh-CN"/>
        </w:rPr>
        <w:t xml:space="preserve"> slot 4, the PUCCH-</w:t>
      </w:r>
      <w:proofErr w:type="spellStart"/>
      <w:r>
        <w:rPr>
          <w:rFonts w:hint="eastAsia"/>
          <w:lang w:val="en-US" w:eastAsia="zh-CN"/>
        </w:rPr>
        <w:t>sSCell</w:t>
      </w:r>
      <w:proofErr w:type="spellEnd"/>
      <w:r>
        <w:rPr>
          <w:rFonts w:hint="eastAsia"/>
          <w:lang w:val="en-US" w:eastAsia="zh-CN"/>
        </w:rPr>
        <w:t xml:space="preserve"> is determined to be the PUCCH cell based on the configured </w:t>
      </w:r>
      <w:proofErr w:type="spellStart"/>
      <w:r>
        <w:rPr>
          <w:rFonts w:hint="eastAsia"/>
          <w:i/>
          <w:iCs/>
          <w:lang w:val="en-US" w:eastAsia="zh-CN"/>
        </w:rPr>
        <w:t>pucch-sSCellPattern</w:t>
      </w:r>
      <w:proofErr w:type="spellEnd"/>
      <w:r>
        <w:rPr>
          <w:rFonts w:hint="eastAsia"/>
          <w:lang w:val="en-US" w:eastAsia="zh-CN"/>
        </w:rPr>
        <w:t xml:space="preserve">. Thus, if the type 1 HARQ-ACK codebook is configured, </w:t>
      </w:r>
      <w:proofErr w:type="spellStart"/>
      <w:r>
        <w:rPr>
          <w:rFonts w:hint="eastAsia"/>
          <w:lang w:val="en-US" w:eastAsia="zh-CN"/>
        </w:rPr>
        <w:t>PCell</w:t>
      </w:r>
      <w:proofErr w:type="spellEnd"/>
      <w:r>
        <w:rPr>
          <w:rFonts w:hint="eastAsia"/>
          <w:lang w:val="en-US" w:eastAsia="zh-CN"/>
        </w:rPr>
        <w:t xml:space="preserve"> slot </w:t>
      </w:r>
      <w:r w:rsidRPr="002F3D07">
        <w:rPr>
          <w:rFonts w:hint="eastAsia"/>
          <w:lang w:val="en-US" w:eastAsia="zh-CN"/>
        </w:rPr>
        <w:t>4</w:t>
      </w:r>
      <w:r>
        <w:rPr>
          <w:rFonts w:hint="eastAsia"/>
          <w:lang w:val="en-US" w:eastAsia="zh-CN"/>
        </w:rPr>
        <w:t xml:space="preserve"> should be used to generate the type 1 HARQ-ACK codebook based on slot </w:t>
      </w:r>
      <m:oMath>
        <m:sSub>
          <m:sSubPr>
            <m:ctrlPr>
              <w:rPr>
                <w:rFonts w:ascii="Cambria Math" w:hAnsi="Cambria Math" w:hint="eastAsia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n</m:t>
            </m:r>
          </m:e>
          <m:sub>
            <m:r>
              <w:rPr>
                <w:rFonts w:ascii="Cambria Math" w:hAnsi="Cambria Math"/>
                <w:lang w:val="en-US" w:eastAsia="zh-CN"/>
              </w:rPr>
              <m:t>U</m:t>
            </m:r>
          </m:sub>
        </m:sSub>
      </m:oMath>
      <w:r w:rsidRPr="001C7B02">
        <w:rPr>
          <w:i/>
          <w:lang w:val="en-US" w:eastAsia="zh-CN"/>
        </w:rPr>
        <w:t xml:space="preserve"> - k1</w:t>
      </w:r>
      <w:r>
        <w:rPr>
          <w:rFonts w:hint="eastAsia"/>
          <w:lang w:val="en-US" w:eastAsia="zh-CN"/>
        </w:rPr>
        <w:t xml:space="preserve">, referring to the </w:t>
      </w:r>
      <w:r w:rsidRPr="001C7B02">
        <w:rPr>
          <w:i/>
          <w:lang w:val="en-US" w:eastAsia="zh-CN"/>
        </w:rPr>
        <w:t xml:space="preserve">k1 </w:t>
      </w:r>
      <w:r>
        <w:rPr>
          <w:rFonts w:hint="eastAsia"/>
          <w:lang w:val="en-US" w:eastAsia="zh-CN"/>
        </w:rPr>
        <w:t xml:space="preserve">set of </w:t>
      </w:r>
      <w:proofErr w:type="spellStart"/>
      <w:r>
        <w:rPr>
          <w:rFonts w:hint="eastAsia"/>
          <w:lang w:val="en-US" w:eastAsia="zh-CN"/>
        </w:rPr>
        <w:t>PCell</w:t>
      </w:r>
      <w:proofErr w:type="spellEnd"/>
      <w:r>
        <w:rPr>
          <w:rFonts w:hint="eastAsia"/>
          <w:lang w:val="en-US" w:eastAsia="zh-CN"/>
        </w:rPr>
        <w:t>, and PUCCH-</w:t>
      </w:r>
      <w:proofErr w:type="spellStart"/>
      <w:r>
        <w:rPr>
          <w:rFonts w:hint="eastAsia"/>
          <w:lang w:val="en-US" w:eastAsia="zh-CN"/>
        </w:rPr>
        <w:t>sSCell</w:t>
      </w:r>
      <w:proofErr w:type="spellEnd"/>
      <w:r>
        <w:rPr>
          <w:rFonts w:hint="eastAsia"/>
          <w:lang w:val="en-US" w:eastAsia="zh-CN"/>
        </w:rPr>
        <w:t xml:space="preserve"> slot 4 should be used to transmit the type 1 HARQ-ACK codebook based on the configured </w:t>
      </w:r>
      <w:proofErr w:type="spellStart"/>
      <w:r>
        <w:rPr>
          <w:rFonts w:hint="eastAsia"/>
          <w:i/>
          <w:iCs/>
          <w:lang w:val="en-US" w:eastAsia="zh-CN"/>
        </w:rPr>
        <w:t>pucch-sSCellPattern</w:t>
      </w:r>
      <w:proofErr w:type="spellEnd"/>
      <w:r>
        <w:rPr>
          <w:rFonts w:hint="eastAsia"/>
          <w:lang w:val="en-US" w:eastAsia="zh-CN"/>
        </w:rPr>
        <w:t>.</w:t>
      </w:r>
    </w:p>
    <w:p w:rsidR="00881AA3" w:rsidRDefault="00431DA6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That is, the slot </w:t>
      </w:r>
      <m:oMath>
        <m:sSub>
          <m:sSubPr>
            <m:ctrlPr>
              <w:rPr>
                <w:rFonts w:ascii="Cambria Math" w:hAnsi="Cambria Math" w:hint="eastAsia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n</m:t>
            </m:r>
          </m:e>
          <m:sub>
            <m:r>
              <w:rPr>
                <w:rFonts w:ascii="Cambria Math" w:hAnsi="Cambria Math"/>
                <w:lang w:val="en-US" w:eastAsia="zh-CN"/>
              </w:rPr>
              <m:t>U</m:t>
            </m:r>
          </m:sub>
        </m:sSub>
      </m:oMath>
      <w:r>
        <w:rPr>
          <w:rFonts w:hint="eastAsia"/>
          <w:lang w:val="en-US" w:eastAsia="zh-CN"/>
        </w:rPr>
        <w:t xml:space="preserve"> is solely used for generating the type 1 HARQ-ACK codebook in the aforementioned scenario, but it is not employed for transmitting the type 1 HARQ-ACK codebook. This particular processing is currently not included in the existing specification.</w:t>
      </w:r>
    </w:p>
    <w:p w:rsidR="00881AA3" w:rsidRDefault="00431DA6">
      <w:pPr>
        <w:jc w:val="center"/>
      </w:pPr>
      <w:r>
        <w:rPr>
          <w:noProof/>
          <w:lang w:val="en-US" w:eastAsia="zh-CN"/>
        </w:rPr>
        <w:lastRenderedPageBreak/>
        <w:drawing>
          <wp:inline distT="0" distB="0" distL="114300" distR="114300">
            <wp:extent cx="4533900" cy="2200275"/>
            <wp:effectExtent l="0" t="0" r="0" b="0"/>
            <wp:docPr id="3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220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02BE" w:rsidRDefault="00431DA6" w:rsidP="001C7B02">
      <w:pPr>
        <w:jc w:val="center"/>
        <w:rPr>
          <w:lang w:val="en-US" w:eastAsia="zh-CN"/>
        </w:rPr>
      </w:pPr>
      <w:r>
        <w:rPr>
          <w:rFonts w:hint="eastAsia"/>
          <w:lang w:val="en-US" w:eastAsia="zh-CN"/>
        </w:rPr>
        <w:t>Figure 1</w:t>
      </w:r>
      <w:r w:rsidR="001C02BE">
        <w:rPr>
          <w:lang w:val="en-US" w:eastAsia="zh-CN"/>
        </w:rPr>
        <w:t xml:space="preserve"> G</w:t>
      </w:r>
      <w:r w:rsidR="001C02BE">
        <w:rPr>
          <w:rFonts w:hint="eastAsia"/>
          <w:lang w:val="en-US" w:eastAsia="zh-CN"/>
        </w:rPr>
        <w:t>eneration and transmission of the type 1 HARQ-ACK codebook</w:t>
      </w:r>
      <w:r w:rsidR="001C02BE">
        <w:rPr>
          <w:lang w:val="en-US" w:eastAsia="zh-CN"/>
        </w:rPr>
        <w:t xml:space="preserve">, where </w:t>
      </w:r>
      <w:proofErr w:type="spellStart"/>
      <w:r w:rsidR="001C02BE">
        <w:rPr>
          <w:lang w:val="en-US" w:eastAsia="zh-CN"/>
        </w:rPr>
        <w:t>PCell</w:t>
      </w:r>
      <w:proofErr w:type="spellEnd"/>
      <w:r w:rsidR="001C02BE">
        <w:rPr>
          <w:lang w:val="en-US" w:eastAsia="zh-CN"/>
        </w:rPr>
        <w:t xml:space="preserve"> and </w:t>
      </w:r>
      <w:r w:rsidR="001C02BE">
        <w:rPr>
          <w:rFonts w:hint="eastAsia"/>
          <w:lang w:val="en-US" w:eastAsia="zh-CN"/>
        </w:rPr>
        <w:t>PUCCH-</w:t>
      </w:r>
      <w:proofErr w:type="spellStart"/>
      <w:r w:rsidR="001C02BE">
        <w:rPr>
          <w:rFonts w:hint="eastAsia"/>
          <w:lang w:val="en-US" w:eastAsia="zh-CN"/>
        </w:rPr>
        <w:t>sSCell</w:t>
      </w:r>
      <w:proofErr w:type="spellEnd"/>
      <w:r w:rsidR="001C02BE">
        <w:rPr>
          <w:rFonts w:hint="eastAsia"/>
          <w:lang w:val="en-US" w:eastAsia="zh-CN"/>
        </w:rPr>
        <w:t xml:space="preserve"> </w:t>
      </w:r>
      <w:r w:rsidR="001C02BE">
        <w:rPr>
          <w:lang w:val="en-US" w:eastAsia="zh-CN"/>
        </w:rPr>
        <w:t>have the same SCS.</w:t>
      </w:r>
    </w:p>
    <w:p w:rsidR="00881AA3" w:rsidRPr="001C02BE" w:rsidRDefault="00881AA3">
      <w:pPr>
        <w:pStyle w:val="CRCoverPage"/>
        <w:spacing w:after="0"/>
        <w:ind w:left="100"/>
        <w:jc w:val="center"/>
        <w:rPr>
          <w:rFonts w:ascii="Times New Roman" w:eastAsia="宋体" w:hAnsi="Times New Roman"/>
          <w:lang w:val="en-US" w:eastAsia="zh-CN"/>
        </w:rPr>
      </w:pPr>
    </w:p>
    <w:p w:rsidR="00881AA3" w:rsidRDefault="00431DA6">
      <w:pPr>
        <w:rPr>
          <w:lang w:val="en-US" w:eastAsia="zh-CN"/>
        </w:rPr>
      </w:pPr>
      <w:r>
        <w:rPr>
          <w:rFonts w:hint="eastAsia"/>
          <w:lang w:val="en-US" w:eastAsia="zh-CN"/>
        </w:rPr>
        <w:t>The same issue arises as depicted in Figure 2, where multiple slots of PUCCH-</w:t>
      </w:r>
      <w:proofErr w:type="spellStart"/>
      <w:r>
        <w:rPr>
          <w:rFonts w:hint="eastAsia"/>
          <w:lang w:val="en-US" w:eastAsia="zh-CN"/>
        </w:rPr>
        <w:t>sSCell</w:t>
      </w:r>
      <w:proofErr w:type="spellEnd"/>
      <w:r>
        <w:rPr>
          <w:rFonts w:hint="eastAsia"/>
          <w:lang w:val="en-US" w:eastAsia="zh-CN"/>
        </w:rPr>
        <w:t xml:space="preserve"> overlap with a single slot of the </w:t>
      </w:r>
      <w:proofErr w:type="spellStart"/>
      <w:r>
        <w:rPr>
          <w:rFonts w:hint="eastAsia"/>
          <w:lang w:val="en-US" w:eastAsia="zh-CN"/>
        </w:rPr>
        <w:t>PCell</w:t>
      </w:r>
      <w:proofErr w:type="spellEnd"/>
      <w:r>
        <w:rPr>
          <w:rFonts w:hint="eastAsia"/>
          <w:lang w:val="en-US" w:eastAsia="zh-CN"/>
        </w:rPr>
        <w:t>.</w:t>
      </w:r>
    </w:p>
    <w:p w:rsidR="00881AA3" w:rsidRDefault="00431DA6">
      <w:pPr>
        <w:jc w:val="center"/>
        <w:rPr>
          <w:lang w:val="en-US" w:eastAsia="zh-CN"/>
        </w:rPr>
      </w:pPr>
      <w:r>
        <w:rPr>
          <w:noProof/>
          <w:lang w:val="en-US" w:eastAsia="zh-CN"/>
        </w:rPr>
        <w:drawing>
          <wp:inline distT="0" distB="0" distL="114300" distR="114300">
            <wp:extent cx="4527550" cy="2167255"/>
            <wp:effectExtent l="0" t="0" r="6350" b="0"/>
            <wp:docPr id="20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27550" cy="2167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AA3" w:rsidRDefault="00881AA3">
      <w:pPr>
        <w:pStyle w:val="CRCoverPage"/>
        <w:spacing w:after="0"/>
        <w:ind w:left="100"/>
        <w:jc w:val="center"/>
        <w:rPr>
          <w:lang w:val="en-US" w:eastAsia="zh-CN"/>
        </w:rPr>
      </w:pPr>
    </w:p>
    <w:p w:rsidR="00881AA3" w:rsidRPr="000D06F9" w:rsidRDefault="00431DA6" w:rsidP="000D06F9"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Figure 2</w:t>
      </w:r>
      <w:r w:rsidR="001C02BE">
        <w:rPr>
          <w:lang w:val="en-US" w:eastAsia="zh-CN"/>
        </w:rPr>
        <w:t xml:space="preserve"> G</w:t>
      </w:r>
      <w:r w:rsidR="001C02BE">
        <w:rPr>
          <w:rFonts w:hint="eastAsia"/>
          <w:lang w:val="en-US" w:eastAsia="zh-CN"/>
        </w:rPr>
        <w:t>eneration and transmission of the type 1 HARQ-ACK codebook</w:t>
      </w:r>
      <w:r w:rsidR="001C02BE">
        <w:rPr>
          <w:lang w:val="en-US" w:eastAsia="zh-CN"/>
        </w:rPr>
        <w:t xml:space="preserve">, where </w:t>
      </w:r>
      <w:proofErr w:type="spellStart"/>
      <w:r w:rsidR="001C02BE">
        <w:rPr>
          <w:lang w:val="en-US" w:eastAsia="zh-CN"/>
        </w:rPr>
        <w:t>PCell</w:t>
      </w:r>
      <w:proofErr w:type="spellEnd"/>
      <w:r w:rsidR="001C02BE">
        <w:rPr>
          <w:lang w:val="en-US" w:eastAsia="zh-CN"/>
        </w:rPr>
        <w:t xml:space="preserve"> and </w:t>
      </w:r>
      <w:r w:rsidR="001C02BE">
        <w:rPr>
          <w:rFonts w:hint="eastAsia"/>
          <w:lang w:val="en-US" w:eastAsia="zh-CN"/>
        </w:rPr>
        <w:t>PUCCH-</w:t>
      </w:r>
      <w:proofErr w:type="spellStart"/>
      <w:r w:rsidR="001C02BE">
        <w:rPr>
          <w:rFonts w:hint="eastAsia"/>
          <w:lang w:val="en-US" w:eastAsia="zh-CN"/>
        </w:rPr>
        <w:t>sSCell</w:t>
      </w:r>
      <w:proofErr w:type="spellEnd"/>
      <w:r w:rsidR="001C02BE">
        <w:rPr>
          <w:rFonts w:hint="eastAsia"/>
          <w:lang w:val="en-US" w:eastAsia="zh-CN"/>
        </w:rPr>
        <w:t xml:space="preserve"> </w:t>
      </w:r>
      <w:r w:rsidR="001C02BE">
        <w:rPr>
          <w:lang w:val="en-US" w:eastAsia="zh-CN"/>
        </w:rPr>
        <w:t>have different SCSs.</w:t>
      </w:r>
      <w:bookmarkStart w:id="12" w:name="_GoBack"/>
      <w:bookmarkEnd w:id="12"/>
    </w:p>
    <w:p w:rsidR="00881AA3" w:rsidRDefault="00431DA6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summary, if </w:t>
      </w:r>
      <w:proofErr w:type="spellStart"/>
      <w:r>
        <w:rPr>
          <w:rFonts w:hint="eastAsia"/>
          <w:i/>
          <w:iCs/>
          <w:lang w:val="en-US" w:eastAsia="zh-CN"/>
        </w:rPr>
        <w:t>pucch-sSCellPattern</w:t>
      </w:r>
      <w:proofErr w:type="spellEnd"/>
      <w:r>
        <w:rPr>
          <w:rFonts w:hint="eastAsia"/>
          <w:lang w:val="en-US" w:eastAsia="zh-CN"/>
        </w:rPr>
        <w:t xml:space="preserve"> is provided and PUCCH cell is determined to be PUCCH-</w:t>
      </w:r>
      <w:proofErr w:type="spellStart"/>
      <w:r>
        <w:rPr>
          <w:rFonts w:hint="eastAsia"/>
          <w:lang w:val="en-US" w:eastAsia="zh-CN"/>
        </w:rPr>
        <w:t>sSCell</w:t>
      </w:r>
      <w:proofErr w:type="spellEnd"/>
      <w:r>
        <w:rPr>
          <w:rFonts w:hint="eastAsia"/>
          <w:lang w:val="en-US" w:eastAsia="zh-CN"/>
        </w:rPr>
        <w:t xml:space="preserve">, a slot indicated by </w:t>
      </w:r>
      <w:r w:rsidRPr="001C7B02">
        <w:rPr>
          <w:i/>
          <w:lang w:val="en-US" w:eastAsia="zh-CN"/>
        </w:rPr>
        <w:t>k1</w:t>
      </w:r>
      <w:r>
        <w:rPr>
          <w:rFonts w:hint="eastAsia"/>
          <w:lang w:val="en-US" w:eastAsia="zh-CN"/>
        </w:rPr>
        <w:t xml:space="preserve"> in DCI is only used for generating the type 1 HARQ-ACK codebook based on the </w:t>
      </w:r>
      <w:r w:rsidRPr="001C7B02">
        <w:rPr>
          <w:i/>
          <w:lang w:val="en-US" w:eastAsia="zh-CN"/>
        </w:rPr>
        <w:t>k1</w:t>
      </w:r>
      <w:r>
        <w:rPr>
          <w:rFonts w:hint="eastAsia"/>
          <w:lang w:val="en-US" w:eastAsia="zh-CN"/>
        </w:rPr>
        <w:t xml:space="preserve"> set of </w:t>
      </w:r>
      <w:proofErr w:type="spellStart"/>
      <w:r>
        <w:rPr>
          <w:rFonts w:hint="eastAsia"/>
          <w:lang w:val="en-US" w:eastAsia="zh-CN"/>
        </w:rPr>
        <w:t>PCell</w:t>
      </w:r>
      <w:proofErr w:type="spellEnd"/>
      <w:r>
        <w:rPr>
          <w:rFonts w:hint="eastAsia"/>
          <w:lang w:val="en-US" w:eastAsia="zh-CN"/>
        </w:rPr>
        <w:t>, and the first slot in one or more slots that overlap with the slot is used for transmitting the type 1 HARQ-ACK codebook on PUCCH-</w:t>
      </w:r>
      <w:proofErr w:type="spellStart"/>
      <w:r>
        <w:rPr>
          <w:rFonts w:hint="eastAsia"/>
          <w:lang w:val="en-US" w:eastAsia="zh-CN"/>
        </w:rPr>
        <w:t>sSCell</w:t>
      </w:r>
      <w:proofErr w:type="spellEnd"/>
      <w:r>
        <w:rPr>
          <w:rFonts w:hint="eastAsia"/>
          <w:lang w:val="en-US" w:eastAsia="zh-CN"/>
        </w:rPr>
        <w:t>. So</w:t>
      </w:r>
      <w:r w:rsidR="00835BD4">
        <w:rPr>
          <w:lang w:val="en-US" w:eastAsia="zh-CN"/>
        </w:rPr>
        <w:t>,</w:t>
      </w:r>
      <w:r>
        <w:rPr>
          <w:rFonts w:hint="eastAsia"/>
          <w:lang w:val="en-US" w:eastAsia="zh-CN"/>
        </w:rPr>
        <w:t xml:space="preserve"> we </w:t>
      </w:r>
      <w:r w:rsidR="00835BD4">
        <w:rPr>
          <w:lang w:val="en-US" w:eastAsia="zh-CN"/>
        </w:rPr>
        <w:t xml:space="preserve">have </w:t>
      </w:r>
      <w:r>
        <w:rPr>
          <w:rFonts w:hint="eastAsia"/>
          <w:lang w:val="en-US" w:eastAsia="zh-CN"/>
        </w:rPr>
        <w:t>the following proposal to address this issue.</w:t>
      </w:r>
    </w:p>
    <w:p w:rsidR="00881AA3" w:rsidRDefault="00431DA6">
      <w:pPr>
        <w:rPr>
          <w:i/>
          <w:lang w:eastAsia="zh-CN"/>
        </w:rPr>
      </w:pPr>
      <w:r>
        <w:rPr>
          <w:rFonts w:hint="eastAsia"/>
          <w:b/>
          <w:i/>
          <w:lang w:eastAsia="zh-CN"/>
        </w:rPr>
        <w:t>P</w:t>
      </w:r>
      <w:r>
        <w:rPr>
          <w:b/>
          <w:i/>
          <w:lang w:eastAsia="zh-CN"/>
        </w:rPr>
        <w:t xml:space="preserve">roposal </w:t>
      </w:r>
      <w:r>
        <w:rPr>
          <w:rFonts w:hint="eastAsia"/>
          <w:b/>
          <w:i/>
          <w:lang w:val="en-US" w:eastAsia="zh-CN"/>
        </w:rPr>
        <w:t>1</w:t>
      </w:r>
      <w:r>
        <w:rPr>
          <w:i/>
          <w:lang w:eastAsia="zh-CN"/>
        </w:rPr>
        <w:t>:</w:t>
      </w:r>
      <w:r>
        <w:rPr>
          <w:rFonts w:hint="eastAsia"/>
          <w:i/>
          <w:lang w:val="en-US" w:eastAsia="zh-CN"/>
        </w:rPr>
        <w:t xml:space="preserve"> If </w:t>
      </w:r>
      <w:proofErr w:type="spellStart"/>
      <w:r>
        <w:rPr>
          <w:rFonts w:hint="eastAsia"/>
          <w:i/>
          <w:lang w:val="en-US" w:eastAsia="zh-CN"/>
        </w:rPr>
        <w:t>pucch-sSCellPattern</w:t>
      </w:r>
      <w:proofErr w:type="spellEnd"/>
      <w:r>
        <w:rPr>
          <w:rFonts w:hint="eastAsia"/>
          <w:i/>
          <w:lang w:val="en-US" w:eastAsia="zh-CN"/>
        </w:rPr>
        <w:t xml:space="preserve"> is provided and PUCCH cell is determined to be PUCCH-</w:t>
      </w:r>
      <w:proofErr w:type="spellStart"/>
      <w:r>
        <w:rPr>
          <w:rFonts w:hint="eastAsia"/>
          <w:i/>
          <w:lang w:val="en-US" w:eastAsia="zh-CN"/>
        </w:rPr>
        <w:t>sSCell</w:t>
      </w:r>
      <w:proofErr w:type="spellEnd"/>
      <w:r>
        <w:rPr>
          <w:rFonts w:hint="eastAsia"/>
          <w:i/>
          <w:lang w:val="en-US" w:eastAsia="zh-CN"/>
        </w:rPr>
        <w:t xml:space="preserve">, a slot indicated by k1 in DCI is only used for generating the type 1 HARQ-ACK codebook based on the k1 set of </w:t>
      </w:r>
      <w:proofErr w:type="spellStart"/>
      <w:r>
        <w:rPr>
          <w:rFonts w:hint="eastAsia"/>
          <w:i/>
          <w:lang w:val="en-US" w:eastAsia="zh-CN"/>
        </w:rPr>
        <w:t>PCell</w:t>
      </w:r>
      <w:proofErr w:type="spellEnd"/>
      <w:r>
        <w:rPr>
          <w:rFonts w:hint="eastAsia"/>
          <w:i/>
          <w:lang w:val="en-US" w:eastAsia="zh-CN"/>
        </w:rPr>
        <w:t>, and the first slot in one or more slots that overlap with the slot is used for transmitting the type 1 HARQ-ACK codebook on PUCCH-</w:t>
      </w:r>
      <w:proofErr w:type="spellStart"/>
      <w:r>
        <w:rPr>
          <w:rFonts w:hint="eastAsia"/>
          <w:i/>
          <w:lang w:val="en-US" w:eastAsia="zh-CN"/>
        </w:rPr>
        <w:t>sSCell</w:t>
      </w:r>
      <w:proofErr w:type="spellEnd"/>
      <w:r>
        <w:rPr>
          <w:rFonts w:hint="eastAsia"/>
          <w:i/>
          <w:lang w:val="en-US" w:eastAsia="zh-CN"/>
        </w:rPr>
        <w:t>.</w:t>
      </w:r>
    </w:p>
    <w:p w:rsidR="00881AA3" w:rsidRDefault="00881AA3">
      <w:pPr>
        <w:rPr>
          <w:i/>
          <w:lang w:eastAsia="zh-CN"/>
        </w:rPr>
      </w:pPr>
    </w:p>
    <w:p w:rsidR="00881AA3" w:rsidRDefault="00431DA6">
      <w:pPr>
        <w:snapToGrid/>
        <w:spacing w:after="0"/>
        <w:jc w:val="left"/>
        <w:rPr>
          <w:i/>
          <w:lang w:eastAsia="zh-CN"/>
        </w:rPr>
      </w:pPr>
      <w:r>
        <w:rPr>
          <w:i/>
          <w:lang w:eastAsia="zh-CN"/>
        </w:rPr>
        <w:br w:type="page"/>
      </w:r>
    </w:p>
    <w:p w:rsidR="00881AA3" w:rsidRDefault="00431DA6">
      <w:pPr>
        <w:pStyle w:val="1"/>
        <w:snapToGrid/>
        <w:spacing w:before="240" w:after="180"/>
      </w:pPr>
      <w:r>
        <w:lastRenderedPageBreak/>
        <w:t>Conclusion</w:t>
      </w:r>
    </w:p>
    <w:p w:rsidR="00881AA3" w:rsidRDefault="00431DA6">
      <w:pPr>
        <w:rPr>
          <w:szCs w:val="24"/>
        </w:rPr>
      </w:pPr>
      <w:r>
        <w:rPr>
          <w:szCs w:val="24"/>
        </w:rPr>
        <w:t xml:space="preserve">In this contribution, we focus on </w:t>
      </w:r>
      <w:r>
        <w:rPr>
          <w:rFonts w:hint="eastAsia"/>
          <w:lang w:eastAsia="zh-CN"/>
        </w:rPr>
        <w:t xml:space="preserve">the generation and transmission of the </w:t>
      </w:r>
      <w:bookmarkStart w:id="13" w:name="OLE_LINK2"/>
      <w:r>
        <w:rPr>
          <w:rFonts w:hint="eastAsia"/>
          <w:lang w:val="en-US" w:eastAsia="zh-CN"/>
        </w:rPr>
        <w:t>type 1</w:t>
      </w:r>
      <w:bookmarkEnd w:id="13"/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HARQ-ACK codebook</w:t>
      </w:r>
      <w:r>
        <w:rPr>
          <w:szCs w:val="24"/>
        </w:rPr>
        <w:t>, and have the following proposal</w:t>
      </w:r>
      <w:r>
        <w:rPr>
          <w:rFonts w:hint="eastAsia"/>
          <w:szCs w:val="24"/>
          <w:lang w:val="en-US" w:eastAsia="zh-CN"/>
        </w:rPr>
        <w:t>s</w:t>
      </w:r>
      <w:r>
        <w:rPr>
          <w:szCs w:val="24"/>
        </w:rPr>
        <w:t>:</w:t>
      </w:r>
    </w:p>
    <w:p w:rsidR="00881AA3" w:rsidRDefault="00431DA6">
      <w:pPr>
        <w:rPr>
          <w:i/>
          <w:lang w:eastAsia="zh-CN"/>
        </w:rPr>
      </w:pPr>
      <w:r>
        <w:rPr>
          <w:rFonts w:hint="eastAsia"/>
          <w:b/>
          <w:i/>
          <w:lang w:eastAsia="zh-CN"/>
        </w:rPr>
        <w:t>P</w:t>
      </w:r>
      <w:r>
        <w:rPr>
          <w:b/>
          <w:i/>
          <w:lang w:eastAsia="zh-CN"/>
        </w:rPr>
        <w:t xml:space="preserve">roposal </w:t>
      </w:r>
      <w:r>
        <w:rPr>
          <w:rFonts w:hint="eastAsia"/>
          <w:b/>
          <w:i/>
          <w:lang w:val="en-US" w:eastAsia="zh-CN"/>
        </w:rPr>
        <w:t>1</w:t>
      </w:r>
      <w:r>
        <w:rPr>
          <w:i/>
          <w:lang w:eastAsia="zh-CN"/>
        </w:rPr>
        <w:t>:</w:t>
      </w:r>
      <w:r>
        <w:rPr>
          <w:rFonts w:hint="eastAsia"/>
          <w:i/>
          <w:lang w:val="en-US" w:eastAsia="zh-CN"/>
        </w:rPr>
        <w:t xml:space="preserve"> If </w:t>
      </w:r>
      <w:proofErr w:type="spellStart"/>
      <w:r>
        <w:rPr>
          <w:rFonts w:hint="eastAsia"/>
          <w:i/>
          <w:lang w:val="en-US" w:eastAsia="zh-CN"/>
        </w:rPr>
        <w:t>pucch-sSCellPattern</w:t>
      </w:r>
      <w:proofErr w:type="spellEnd"/>
      <w:r>
        <w:rPr>
          <w:rFonts w:hint="eastAsia"/>
          <w:i/>
          <w:lang w:val="en-US" w:eastAsia="zh-CN"/>
        </w:rPr>
        <w:t xml:space="preserve"> is provided and PUCCH cell is determined to be PUCCH-</w:t>
      </w:r>
      <w:proofErr w:type="spellStart"/>
      <w:r>
        <w:rPr>
          <w:rFonts w:hint="eastAsia"/>
          <w:i/>
          <w:lang w:val="en-US" w:eastAsia="zh-CN"/>
        </w:rPr>
        <w:t>sSCell</w:t>
      </w:r>
      <w:proofErr w:type="spellEnd"/>
      <w:r>
        <w:rPr>
          <w:rFonts w:hint="eastAsia"/>
          <w:i/>
          <w:lang w:val="en-US" w:eastAsia="zh-CN"/>
        </w:rPr>
        <w:t xml:space="preserve">, a slot indicated by k1 in DCI is only used for generating the type 1 HARQ-ACK codebook based on the k1 set of </w:t>
      </w:r>
      <w:proofErr w:type="spellStart"/>
      <w:r>
        <w:rPr>
          <w:rFonts w:hint="eastAsia"/>
          <w:i/>
          <w:lang w:val="en-US" w:eastAsia="zh-CN"/>
        </w:rPr>
        <w:t>PCell</w:t>
      </w:r>
      <w:proofErr w:type="spellEnd"/>
      <w:r>
        <w:rPr>
          <w:rFonts w:hint="eastAsia"/>
          <w:i/>
          <w:lang w:val="en-US" w:eastAsia="zh-CN"/>
        </w:rPr>
        <w:t>, and the first slot in one or more slots that overlap with the slot is used for transmitting the type 1 HARQ-ACK codebook on PUCCH-</w:t>
      </w:r>
      <w:proofErr w:type="spellStart"/>
      <w:r>
        <w:rPr>
          <w:rFonts w:hint="eastAsia"/>
          <w:i/>
          <w:lang w:val="en-US" w:eastAsia="zh-CN"/>
        </w:rPr>
        <w:t>sSCell</w:t>
      </w:r>
      <w:proofErr w:type="spellEnd"/>
      <w:r>
        <w:rPr>
          <w:rFonts w:hint="eastAsia"/>
          <w:i/>
          <w:lang w:val="en-US" w:eastAsia="zh-CN"/>
        </w:rPr>
        <w:t>.</w:t>
      </w:r>
    </w:p>
    <w:p w:rsidR="00881AA3" w:rsidRDefault="00431DA6">
      <w:pPr>
        <w:pStyle w:val="1"/>
        <w:snapToGrid/>
        <w:spacing w:before="240" w:after="180"/>
      </w:pPr>
      <w:r>
        <w:t>Reference</w:t>
      </w:r>
    </w:p>
    <w:p w:rsidR="00881AA3" w:rsidRDefault="00431DA6">
      <w:pPr>
        <w:pStyle w:val="aff5"/>
        <w:numPr>
          <w:ilvl w:val="0"/>
          <w:numId w:val="15"/>
        </w:numPr>
        <w:snapToGrid/>
        <w:rPr>
          <w:lang w:val="de-DE" w:eastAsia="zh-CN"/>
        </w:rPr>
      </w:pPr>
      <w:r>
        <w:rPr>
          <w:rFonts w:hint="eastAsia"/>
          <w:lang w:val="en-US" w:eastAsia="zh-CN"/>
        </w:rPr>
        <w:t xml:space="preserve">3GPP TSG RAN WG1 #106bis-e, </w:t>
      </w:r>
      <w:r>
        <w:rPr>
          <w:lang w:val="en-US" w:eastAsia="zh-CN"/>
        </w:rPr>
        <w:t>“</w:t>
      </w:r>
      <w:r>
        <w:rPr>
          <w:rFonts w:hint="eastAsia"/>
          <w:lang w:val="en-US" w:eastAsia="zh-CN"/>
        </w:rPr>
        <w:t>RAN1 Chair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Notes</w:t>
      </w:r>
      <w:r>
        <w:rPr>
          <w:lang w:val="en-US" w:eastAsia="zh-CN"/>
        </w:rPr>
        <w:t>”</w:t>
      </w:r>
    </w:p>
    <w:p w:rsidR="00881AA3" w:rsidRDefault="00431DA6">
      <w:pPr>
        <w:pStyle w:val="aff5"/>
        <w:numPr>
          <w:ilvl w:val="0"/>
          <w:numId w:val="15"/>
        </w:numPr>
        <w:snapToGrid/>
        <w:rPr>
          <w:szCs w:val="24"/>
        </w:rPr>
      </w:pPr>
      <w:bookmarkStart w:id="14" w:name="OLE_LINK3"/>
      <w:r>
        <w:rPr>
          <w:rFonts w:hint="eastAsia"/>
          <w:lang w:val="en-US" w:eastAsia="zh-CN"/>
        </w:rPr>
        <w:t xml:space="preserve">3GPP TSG RAN WG1 #107bis-e, </w:t>
      </w:r>
      <w:r>
        <w:rPr>
          <w:lang w:val="en-US" w:eastAsia="zh-CN"/>
        </w:rPr>
        <w:t>“</w:t>
      </w:r>
      <w:r>
        <w:rPr>
          <w:rFonts w:hint="eastAsia"/>
          <w:lang w:val="en-US" w:eastAsia="zh-CN"/>
        </w:rPr>
        <w:t>RAN1 Chair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Notes</w:t>
      </w:r>
      <w:r>
        <w:rPr>
          <w:lang w:val="en-US" w:eastAsia="zh-CN"/>
        </w:rPr>
        <w:t>”</w:t>
      </w:r>
      <w:bookmarkStart w:id="15" w:name="_Ref131062949"/>
      <w:bookmarkEnd w:id="14"/>
    </w:p>
    <w:bookmarkEnd w:id="15"/>
    <w:p w:rsidR="006A3097" w:rsidRDefault="006A3097">
      <w:pPr>
        <w:pStyle w:val="aff5"/>
        <w:numPr>
          <w:ilvl w:val="0"/>
          <w:numId w:val="15"/>
        </w:numPr>
        <w:snapToGrid/>
        <w:rPr>
          <w:szCs w:val="24"/>
        </w:rPr>
      </w:pPr>
      <w:r>
        <w:rPr>
          <w:rFonts w:hint="eastAsia"/>
          <w:lang w:val="en-US" w:eastAsia="zh-CN"/>
        </w:rPr>
        <w:t>3GPP TSG RAN WG1 #1</w:t>
      </w:r>
      <w:r>
        <w:rPr>
          <w:lang w:val="en-US" w:eastAsia="zh-CN"/>
        </w:rPr>
        <w:t>14</w:t>
      </w:r>
      <w:r>
        <w:rPr>
          <w:rFonts w:hint="eastAsia"/>
          <w:lang w:val="en-US" w:eastAsia="zh-CN"/>
        </w:rPr>
        <w:t xml:space="preserve">, </w:t>
      </w:r>
      <w:r w:rsidRPr="006A3097">
        <w:rPr>
          <w:szCs w:val="24"/>
        </w:rPr>
        <w:t>R1-2308031 Draft CR on Type 1 HARQ-ACK Codebook Generation for Rel-17 URLLC</w:t>
      </w:r>
      <w:r>
        <w:rPr>
          <w:szCs w:val="24"/>
        </w:rPr>
        <w:t xml:space="preserve">, ZTE. </w:t>
      </w:r>
    </w:p>
    <w:p w:rsidR="00A60F4D" w:rsidRDefault="00A60F4D" w:rsidP="00A60F4D">
      <w:pPr>
        <w:pStyle w:val="aff5"/>
        <w:numPr>
          <w:ilvl w:val="0"/>
          <w:numId w:val="15"/>
        </w:numPr>
        <w:snapToGrid/>
        <w:rPr>
          <w:szCs w:val="24"/>
        </w:rPr>
      </w:pPr>
      <w:r>
        <w:rPr>
          <w:szCs w:val="24"/>
        </w:rPr>
        <w:t>3GPP TS 3</w:t>
      </w:r>
      <w:r>
        <w:rPr>
          <w:rFonts w:hint="eastAsia"/>
          <w:szCs w:val="24"/>
          <w:lang w:val="en-US" w:eastAsia="zh-CN"/>
        </w:rPr>
        <w:t>8</w:t>
      </w:r>
      <w:r>
        <w:rPr>
          <w:szCs w:val="24"/>
        </w:rPr>
        <w:t>.213 V1</w:t>
      </w:r>
      <w:r>
        <w:rPr>
          <w:rFonts w:hint="eastAsia"/>
          <w:szCs w:val="24"/>
          <w:lang w:val="en-US" w:eastAsia="zh-CN"/>
        </w:rPr>
        <w:t>7</w:t>
      </w:r>
      <w:r>
        <w:rPr>
          <w:szCs w:val="24"/>
        </w:rPr>
        <w:t>.</w:t>
      </w:r>
      <w:r>
        <w:rPr>
          <w:rFonts w:hint="eastAsia"/>
          <w:szCs w:val="24"/>
          <w:lang w:val="en-US" w:eastAsia="zh-CN"/>
        </w:rPr>
        <w:t>6</w:t>
      </w:r>
      <w:r>
        <w:rPr>
          <w:szCs w:val="24"/>
        </w:rPr>
        <w:t>.0 (2023-0</w:t>
      </w:r>
      <w:r>
        <w:rPr>
          <w:rFonts w:hint="eastAsia"/>
          <w:szCs w:val="24"/>
          <w:lang w:val="en-US" w:eastAsia="zh-CN"/>
        </w:rPr>
        <w:t>6</w:t>
      </w:r>
      <w:r>
        <w:rPr>
          <w:szCs w:val="24"/>
        </w:rPr>
        <w:t>), Physical layer procedures for control</w:t>
      </w:r>
    </w:p>
    <w:p w:rsidR="00881AA3" w:rsidRPr="00A60F4D" w:rsidRDefault="00881AA3">
      <w:pPr>
        <w:snapToGrid/>
        <w:spacing w:line="259" w:lineRule="auto"/>
      </w:pPr>
    </w:p>
    <w:sectPr w:rsidR="00881AA3" w:rsidRPr="00A60F4D">
      <w:footerReference w:type="default" r:id="rId11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714D4" w:rsidRDefault="006714D4">
      <w:pPr>
        <w:spacing w:after="0"/>
      </w:pPr>
      <w:r>
        <w:separator/>
      </w:r>
    </w:p>
  </w:endnote>
  <w:endnote w:type="continuationSeparator" w:id="0">
    <w:p w:rsidR="006714D4" w:rsidRDefault="006714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_GB2312">
    <w:altName w:val="楷体"/>
    <w:charset w:val="86"/>
    <w:family w:val="modern"/>
    <w:pitch w:val="default"/>
    <w:sig w:usb0="00000000" w:usb1="0000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altName w:val="Tahoma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Lohit Devanagari">
    <w:altName w:val="Cambria"/>
    <w:charset w:val="00"/>
    <w:family w:val="roman"/>
    <w:pitch w:val="default"/>
    <w:sig w:usb0="00000000" w:usb1="00000000" w:usb2="00000000" w:usb3="00000000" w:csb0="0000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13792897"/>
    </w:sdtPr>
    <w:sdtEndPr>
      <w:rPr>
        <w:sz w:val="11"/>
      </w:rPr>
    </w:sdtEndPr>
    <w:sdtContent>
      <w:sdt>
        <w:sdtPr>
          <w:id w:val="-1769616900"/>
        </w:sdtPr>
        <w:sdtEndPr>
          <w:rPr>
            <w:sz w:val="11"/>
          </w:rPr>
        </w:sdtEndPr>
        <w:sdtContent>
          <w:p w:rsidR="00881AA3" w:rsidRDefault="00431DA6">
            <w:pPr>
              <w:pStyle w:val="af1"/>
              <w:jc w:val="right"/>
              <w:rPr>
                <w:sz w:val="11"/>
              </w:rPr>
            </w:pPr>
            <w:r>
              <w:rPr>
                <w:sz w:val="11"/>
                <w:lang w:val="zh-CN" w:eastAsia="zh-CN"/>
              </w:rPr>
              <w:t xml:space="preserve"> </w:t>
            </w:r>
            <w:r>
              <w:rPr>
                <w:b/>
                <w:bCs/>
                <w:sz w:val="16"/>
                <w:szCs w:val="24"/>
              </w:rPr>
              <w:fldChar w:fldCharType="begin"/>
            </w:r>
            <w:r>
              <w:rPr>
                <w:b/>
                <w:bCs/>
                <w:sz w:val="11"/>
              </w:rPr>
              <w:instrText>PAGE</w:instrText>
            </w:r>
            <w:r>
              <w:rPr>
                <w:b/>
                <w:bCs/>
                <w:sz w:val="16"/>
                <w:szCs w:val="24"/>
              </w:rPr>
              <w:fldChar w:fldCharType="separate"/>
            </w:r>
            <w:r>
              <w:rPr>
                <w:b/>
                <w:bCs/>
                <w:sz w:val="11"/>
                <w:lang w:val="zh-CN" w:eastAsia="zh-CN"/>
              </w:rPr>
              <w:t>2</w:t>
            </w:r>
            <w:r>
              <w:rPr>
                <w:b/>
                <w:bCs/>
                <w:sz w:val="16"/>
                <w:szCs w:val="24"/>
              </w:rPr>
              <w:fldChar w:fldCharType="end"/>
            </w:r>
            <w:r>
              <w:rPr>
                <w:sz w:val="11"/>
                <w:lang w:val="zh-CN" w:eastAsia="zh-CN"/>
              </w:rPr>
              <w:t xml:space="preserve"> / </w:t>
            </w:r>
            <w:r>
              <w:rPr>
                <w:b/>
                <w:bCs/>
                <w:sz w:val="16"/>
                <w:szCs w:val="24"/>
              </w:rPr>
              <w:fldChar w:fldCharType="begin"/>
            </w:r>
            <w:r>
              <w:rPr>
                <w:b/>
                <w:bCs/>
                <w:sz w:val="11"/>
              </w:rPr>
              <w:instrText>NUMPAGES</w:instrText>
            </w:r>
            <w:r>
              <w:rPr>
                <w:b/>
                <w:bCs/>
                <w:sz w:val="16"/>
                <w:szCs w:val="24"/>
              </w:rPr>
              <w:fldChar w:fldCharType="separate"/>
            </w:r>
            <w:r>
              <w:rPr>
                <w:b/>
                <w:bCs/>
                <w:sz w:val="11"/>
                <w:lang w:val="zh-CN" w:eastAsia="zh-CN"/>
              </w:rPr>
              <w:t>2</w:t>
            </w:r>
            <w:r>
              <w:rPr>
                <w:b/>
                <w:bCs/>
                <w:sz w:val="16"/>
                <w:szCs w:val="24"/>
              </w:rPr>
              <w:fldChar w:fldCharType="end"/>
            </w:r>
          </w:p>
        </w:sdtContent>
      </w:sdt>
    </w:sdtContent>
  </w:sdt>
  <w:p w:rsidR="00881AA3" w:rsidRDefault="00881AA3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714D4" w:rsidRDefault="006714D4">
      <w:pPr>
        <w:spacing w:after="0"/>
      </w:pPr>
      <w:r>
        <w:separator/>
      </w:r>
    </w:p>
  </w:footnote>
  <w:footnote w:type="continuationSeparator" w:id="0">
    <w:p w:rsidR="006714D4" w:rsidRDefault="006714D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8B06D21"/>
    <w:multiLevelType w:val="multilevel"/>
    <w:tmpl w:val="08B06D21"/>
    <w:lvl w:ilvl="0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5F505D4"/>
    <w:multiLevelType w:val="multilevel"/>
    <w:tmpl w:val="15F505D4"/>
    <w:lvl w:ilvl="0">
      <w:start w:val="1"/>
      <w:numFmt w:val="decimal"/>
      <w:pStyle w:val="References"/>
      <w:lvlText w:val="[%1]"/>
      <w:lvlJc w:val="left"/>
      <w:pPr>
        <w:ind w:left="7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333524BA"/>
    <w:multiLevelType w:val="multilevel"/>
    <w:tmpl w:val="333524BA"/>
    <w:lvl w:ilvl="0">
      <w:start w:val="1"/>
      <w:numFmt w:val="decimal"/>
      <w:pStyle w:val="Table"/>
      <w:lvlText w:val="Tabl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BDE7A6F"/>
    <w:multiLevelType w:val="multilevel"/>
    <w:tmpl w:val="3BDE7A6F"/>
    <w:lvl w:ilvl="0">
      <w:start w:val="1"/>
      <w:numFmt w:val="decimal"/>
      <w:pStyle w:val="1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59" w:hanging="1559"/>
      </w:pPr>
      <w:rPr>
        <w:rFonts w:hint="eastAsia"/>
      </w:rPr>
    </w:lvl>
  </w:abstractNum>
  <w:abstractNum w:abstractNumId="7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1F003CC"/>
    <w:multiLevelType w:val="multilevel"/>
    <w:tmpl w:val="61F003CC"/>
    <w:lvl w:ilvl="0">
      <w:start w:val="1"/>
      <w:numFmt w:val="decimal"/>
      <w:pStyle w:val="Figure"/>
      <w:lvlText w:val="Figur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7143986"/>
    <w:multiLevelType w:val="multilevel"/>
    <w:tmpl w:val="671439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C41A82"/>
    <w:multiLevelType w:val="multilevel"/>
    <w:tmpl w:val="79C41A82"/>
    <w:lvl w:ilvl="0">
      <w:start w:val="1"/>
      <w:numFmt w:val="decimal"/>
      <w:pStyle w:val="Observation"/>
      <w:lvlText w:val="Observation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BB2217D"/>
    <w:multiLevelType w:val="multilevel"/>
    <w:tmpl w:val="7BB2217D"/>
    <w:lvl w:ilvl="0">
      <w:start w:val="1"/>
      <w:numFmt w:val="decimal"/>
      <w:pStyle w:val="Proposal"/>
      <w:lvlText w:val="Proposal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10"/>
  </w:num>
  <w:num w:numId="3">
    <w:abstractNumId w:val="7"/>
  </w:num>
  <w:num w:numId="4">
    <w:abstractNumId w:val="8"/>
  </w:num>
  <w:num w:numId="5">
    <w:abstractNumId w:val="3"/>
  </w:num>
  <w:num w:numId="6">
    <w:abstractNumId w:val="2"/>
  </w:num>
  <w:num w:numId="7">
    <w:abstractNumId w:val="4"/>
  </w:num>
  <w:num w:numId="8">
    <w:abstractNumId w:val="14"/>
  </w:num>
  <w:num w:numId="9">
    <w:abstractNumId w:val="9"/>
  </w:num>
  <w:num w:numId="10">
    <w:abstractNumId w:val="5"/>
  </w:num>
  <w:num w:numId="11">
    <w:abstractNumId w:val="13"/>
  </w:num>
  <w:num w:numId="12">
    <w:abstractNumId w:val="12"/>
  </w:num>
  <w:num w:numId="13">
    <w:abstractNumId w:val="0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11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61F7"/>
    <w:rsid w:val="00017FEB"/>
    <w:rsid w:val="000210CE"/>
    <w:rsid w:val="00026559"/>
    <w:rsid w:val="000464FD"/>
    <w:rsid w:val="00046A52"/>
    <w:rsid w:val="000A26BD"/>
    <w:rsid w:val="000A548C"/>
    <w:rsid w:val="000A5F9B"/>
    <w:rsid w:val="000A61F0"/>
    <w:rsid w:val="000D06F9"/>
    <w:rsid w:val="000F7A87"/>
    <w:rsid w:val="001162CC"/>
    <w:rsid w:val="00130F91"/>
    <w:rsid w:val="001323EB"/>
    <w:rsid w:val="00137C04"/>
    <w:rsid w:val="00162D5A"/>
    <w:rsid w:val="00164C2E"/>
    <w:rsid w:val="001759C8"/>
    <w:rsid w:val="001A25ED"/>
    <w:rsid w:val="001A4C3D"/>
    <w:rsid w:val="001A5D72"/>
    <w:rsid w:val="001B19A9"/>
    <w:rsid w:val="001B6A64"/>
    <w:rsid w:val="001C02BE"/>
    <w:rsid w:val="001C7B02"/>
    <w:rsid w:val="001D3C86"/>
    <w:rsid w:val="00203AFE"/>
    <w:rsid w:val="00216DB1"/>
    <w:rsid w:val="00243CE6"/>
    <w:rsid w:val="00256EEA"/>
    <w:rsid w:val="002904DA"/>
    <w:rsid w:val="002B21B5"/>
    <w:rsid w:val="002C73B9"/>
    <w:rsid w:val="002D0B7E"/>
    <w:rsid w:val="002D6A9A"/>
    <w:rsid w:val="002E5FB6"/>
    <w:rsid w:val="002F3D07"/>
    <w:rsid w:val="002F6E2B"/>
    <w:rsid w:val="00311D72"/>
    <w:rsid w:val="00322472"/>
    <w:rsid w:val="00324023"/>
    <w:rsid w:val="0032533A"/>
    <w:rsid w:val="003264B7"/>
    <w:rsid w:val="0034301E"/>
    <w:rsid w:val="003574C8"/>
    <w:rsid w:val="00364B54"/>
    <w:rsid w:val="00366C10"/>
    <w:rsid w:val="003721E8"/>
    <w:rsid w:val="00373FBE"/>
    <w:rsid w:val="00391338"/>
    <w:rsid w:val="003949FA"/>
    <w:rsid w:val="003A4F2B"/>
    <w:rsid w:val="003A5080"/>
    <w:rsid w:val="003C3122"/>
    <w:rsid w:val="003D3B04"/>
    <w:rsid w:val="003D4E84"/>
    <w:rsid w:val="003D7710"/>
    <w:rsid w:val="003F553D"/>
    <w:rsid w:val="00412A46"/>
    <w:rsid w:val="004200CB"/>
    <w:rsid w:val="00431DA6"/>
    <w:rsid w:val="00454F2B"/>
    <w:rsid w:val="00455053"/>
    <w:rsid w:val="004607C3"/>
    <w:rsid w:val="00472871"/>
    <w:rsid w:val="00487603"/>
    <w:rsid w:val="0049502F"/>
    <w:rsid w:val="004A1454"/>
    <w:rsid w:val="004A29A5"/>
    <w:rsid w:val="004A7E15"/>
    <w:rsid w:val="004B0D86"/>
    <w:rsid w:val="004B16DE"/>
    <w:rsid w:val="004B544F"/>
    <w:rsid w:val="004C3D24"/>
    <w:rsid w:val="004E259B"/>
    <w:rsid w:val="004F3810"/>
    <w:rsid w:val="0050159F"/>
    <w:rsid w:val="00535371"/>
    <w:rsid w:val="005446B1"/>
    <w:rsid w:val="00546597"/>
    <w:rsid w:val="00550085"/>
    <w:rsid w:val="00572EE6"/>
    <w:rsid w:val="005731BE"/>
    <w:rsid w:val="005926FA"/>
    <w:rsid w:val="005A5996"/>
    <w:rsid w:val="005B36AF"/>
    <w:rsid w:val="005D20F1"/>
    <w:rsid w:val="005F0F8A"/>
    <w:rsid w:val="006017DD"/>
    <w:rsid w:val="006035C5"/>
    <w:rsid w:val="006041B9"/>
    <w:rsid w:val="00634DD9"/>
    <w:rsid w:val="006363DF"/>
    <w:rsid w:val="006434A6"/>
    <w:rsid w:val="0065039A"/>
    <w:rsid w:val="00651E5D"/>
    <w:rsid w:val="00670B87"/>
    <w:rsid w:val="006714D4"/>
    <w:rsid w:val="00676029"/>
    <w:rsid w:val="00690330"/>
    <w:rsid w:val="006A05F1"/>
    <w:rsid w:val="006A3097"/>
    <w:rsid w:val="006D2241"/>
    <w:rsid w:val="006E00D0"/>
    <w:rsid w:val="006E1ABD"/>
    <w:rsid w:val="006E74B6"/>
    <w:rsid w:val="006F5CA1"/>
    <w:rsid w:val="00723E3E"/>
    <w:rsid w:val="00727079"/>
    <w:rsid w:val="00737633"/>
    <w:rsid w:val="00742074"/>
    <w:rsid w:val="00750168"/>
    <w:rsid w:val="007676F4"/>
    <w:rsid w:val="00767EDA"/>
    <w:rsid w:val="007708DB"/>
    <w:rsid w:val="007967DD"/>
    <w:rsid w:val="007A55B2"/>
    <w:rsid w:val="007A6A20"/>
    <w:rsid w:val="007D04F6"/>
    <w:rsid w:val="007E3CCF"/>
    <w:rsid w:val="00803465"/>
    <w:rsid w:val="008062A6"/>
    <w:rsid w:val="00806409"/>
    <w:rsid w:val="00835BD4"/>
    <w:rsid w:val="00837EAA"/>
    <w:rsid w:val="00861D70"/>
    <w:rsid w:val="00862C80"/>
    <w:rsid w:val="00881AA3"/>
    <w:rsid w:val="008A716E"/>
    <w:rsid w:val="008B1B61"/>
    <w:rsid w:val="00910C20"/>
    <w:rsid w:val="00927596"/>
    <w:rsid w:val="00947A6E"/>
    <w:rsid w:val="0098499E"/>
    <w:rsid w:val="00991F72"/>
    <w:rsid w:val="00994A55"/>
    <w:rsid w:val="009951A9"/>
    <w:rsid w:val="009A1A1F"/>
    <w:rsid w:val="009A6235"/>
    <w:rsid w:val="009D062C"/>
    <w:rsid w:val="009F128D"/>
    <w:rsid w:val="009F1CBC"/>
    <w:rsid w:val="00A04084"/>
    <w:rsid w:val="00A0555A"/>
    <w:rsid w:val="00A136F9"/>
    <w:rsid w:val="00A23AC4"/>
    <w:rsid w:val="00A2589D"/>
    <w:rsid w:val="00A31F13"/>
    <w:rsid w:val="00A361F7"/>
    <w:rsid w:val="00A5303A"/>
    <w:rsid w:val="00A60F4D"/>
    <w:rsid w:val="00A72933"/>
    <w:rsid w:val="00A72ADF"/>
    <w:rsid w:val="00A737C8"/>
    <w:rsid w:val="00A7446C"/>
    <w:rsid w:val="00A9321D"/>
    <w:rsid w:val="00A93F73"/>
    <w:rsid w:val="00AA4BAE"/>
    <w:rsid w:val="00AC3166"/>
    <w:rsid w:val="00AE319E"/>
    <w:rsid w:val="00AF6ED7"/>
    <w:rsid w:val="00AF75EE"/>
    <w:rsid w:val="00B06503"/>
    <w:rsid w:val="00B15576"/>
    <w:rsid w:val="00B43D30"/>
    <w:rsid w:val="00B70246"/>
    <w:rsid w:val="00B776E8"/>
    <w:rsid w:val="00BA453E"/>
    <w:rsid w:val="00BA6290"/>
    <w:rsid w:val="00BD2263"/>
    <w:rsid w:val="00BE2ECC"/>
    <w:rsid w:val="00BF1E14"/>
    <w:rsid w:val="00C13FF4"/>
    <w:rsid w:val="00C22EF4"/>
    <w:rsid w:val="00C32781"/>
    <w:rsid w:val="00C46F3C"/>
    <w:rsid w:val="00C638EC"/>
    <w:rsid w:val="00C91E19"/>
    <w:rsid w:val="00C96BDD"/>
    <w:rsid w:val="00CA6177"/>
    <w:rsid w:val="00CC5A7A"/>
    <w:rsid w:val="00CE6DE6"/>
    <w:rsid w:val="00CF03B6"/>
    <w:rsid w:val="00D0767C"/>
    <w:rsid w:val="00D11338"/>
    <w:rsid w:val="00D12C13"/>
    <w:rsid w:val="00D333A5"/>
    <w:rsid w:val="00D40DCE"/>
    <w:rsid w:val="00D5513D"/>
    <w:rsid w:val="00D6039B"/>
    <w:rsid w:val="00D63560"/>
    <w:rsid w:val="00D667A3"/>
    <w:rsid w:val="00D679B1"/>
    <w:rsid w:val="00D72C3B"/>
    <w:rsid w:val="00DD0409"/>
    <w:rsid w:val="00DF42DB"/>
    <w:rsid w:val="00DF5800"/>
    <w:rsid w:val="00E133C3"/>
    <w:rsid w:val="00E27E5E"/>
    <w:rsid w:val="00E42731"/>
    <w:rsid w:val="00E44A17"/>
    <w:rsid w:val="00E5230F"/>
    <w:rsid w:val="00E554B3"/>
    <w:rsid w:val="00E66C70"/>
    <w:rsid w:val="00E70F48"/>
    <w:rsid w:val="00E83F14"/>
    <w:rsid w:val="00E927CC"/>
    <w:rsid w:val="00EA0F6D"/>
    <w:rsid w:val="00EA7492"/>
    <w:rsid w:val="00EB136F"/>
    <w:rsid w:val="00ED5664"/>
    <w:rsid w:val="00ED61F5"/>
    <w:rsid w:val="00EE7C84"/>
    <w:rsid w:val="00EF1705"/>
    <w:rsid w:val="00F12DD8"/>
    <w:rsid w:val="00F143FF"/>
    <w:rsid w:val="00F147F3"/>
    <w:rsid w:val="00F17F2A"/>
    <w:rsid w:val="00F20615"/>
    <w:rsid w:val="00F2238C"/>
    <w:rsid w:val="00F3139D"/>
    <w:rsid w:val="00F35029"/>
    <w:rsid w:val="00F45EED"/>
    <w:rsid w:val="00F56022"/>
    <w:rsid w:val="00F6288A"/>
    <w:rsid w:val="00F62AF3"/>
    <w:rsid w:val="00FD6B32"/>
    <w:rsid w:val="0212284D"/>
    <w:rsid w:val="02985E84"/>
    <w:rsid w:val="02E17321"/>
    <w:rsid w:val="02F87755"/>
    <w:rsid w:val="04493554"/>
    <w:rsid w:val="08BF3B01"/>
    <w:rsid w:val="09FC30FF"/>
    <w:rsid w:val="0A246F86"/>
    <w:rsid w:val="0C0D5AD5"/>
    <w:rsid w:val="0C2311AC"/>
    <w:rsid w:val="0C536360"/>
    <w:rsid w:val="0C8E2C33"/>
    <w:rsid w:val="0E1D2A1C"/>
    <w:rsid w:val="0E8547F7"/>
    <w:rsid w:val="0F791E68"/>
    <w:rsid w:val="1017234A"/>
    <w:rsid w:val="106078F2"/>
    <w:rsid w:val="10665F0D"/>
    <w:rsid w:val="118C4B22"/>
    <w:rsid w:val="14513833"/>
    <w:rsid w:val="158A3C9F"/>
    <w:rsid w:val="162116C6"/>
    <w:rsid w:val="173F20BB"/>
    <w:rsid w:val="18D463B3"/>
    <w:rsid w:val="19F05FBB"/>
    <w:rsid w:val="1A2218CF"/>
    <w:rsid w:val="1A725BCF"/>
    <w:rsid w:val="1AD04E0B"/>
    <w:rsid w:val="1CD01D00"/>
    <w:rsid w:val="1D3F31E5"/>
    <w:rsid w:val="1D6A61A8"/>
    <w:rsid w:val="20E9172C"/>
    <w:rsid w:val="21EB2127"/>
    <w:rsid w:val="2941498F"/>
    <w:rsid w:val="2AFE4064"/>
    <w:rsid w:val="2B1A67A6"/>
    <w:rsid w:val="2D643BAD"/>
    <w:rsid w:val="2E0C090E"/>
    <w:rsid w:val="305A6DDB"/>
    <w:rsid w:val="30F526BD"/>
    <w:rsid w:val="33861B0F"/>
    <w:rsid w:val="33B10CA5"/>
    <w:rsid w:val="346212CD"/>
    <w:rsid w:val="34880F47"/>
    <w:rsid w:val="35B504B1"/>
    <w:rsid w:val="3664409E"/>
    <w:rsid w:val="370C6D3D"/>
    <w:rsid w:val="39022A81"/>
    <w:rsid w:val="392632A2"/>
    <w:rsid w:val="39E43B1E"/>
    <w:rsid w:val="39E75F08"/>
    <w:rsid w:val="3A6A55F6"/>
    <w:rsid w:val="3B99163C"/>
    <w:rsid w:val="3C593AAF"/>
    <w:rsid w:val="3EA23895"/>
    <w:rsid w:val="3FB63057"/>
    <w:rsid w:val="403D7D2A"/>
    <w:rsid w:val="408B0E21"/>
    <w:rsid w:val="40976EB6"/>
    <w:rsid w:val="41C717DC"/>
    <w:rsid w:val="447B5CFD"/>
    <w:rsid w:val="45A27568"/>
    <w:rsid w:val="46595CC8"/>
    <w:rsid w:val="465B2F0A"/>
    <w:rsid w:val="46F40D8B"/>
    <w:rsid w:val="47542AC5"/>
    <w:rsid w:val="48711008"/>
    <w:rsid w:val="494C61EA"/>
    <w:rsid w:val="4A8D725A"/>
    <w:rsid w:val="4AEF1BDD"/>
    <w:rsid w:val="4BA0462D"/>
    <w:rsid w:val="4D753914"/>
    <w:rsid w:val="4F1A12CB"/>
    <w:rsid w:val="4FCB2731"/>
    <w:rsid w:val="52320CDC"/>
    <w:rsid w:val="536426EC"/>
    <w:rsid w:val="54006B9A"/>
    <w:rsid w:val="54BD1BD4"/>
    <w:rsid w:val="57C83E1D"/>
    <w:rsid w:val="57E7344B"/>
    <w:rsid w:val="58142653"/>
    <w:rsid w:val="5AE7009E"/>
    <w:rsid w:val="5BEC5D6B"/>
    <w:rsid w:val="5D811BF2"/>
    <w:rsid w:val="5FAE56BC"/>
    <w:rsid w:val="5FDD511E"/>
    <w:rsid w:val="605133D2"/>
    <w:rsid w:val="61787701"/>
    <w:rsid w:val="62E443F4"/>
    <w:rsid w:val="64634B20"/>
    <w:rsid w:val="64B55CA2"/>
    <w:rsid w:val="64F05CD2"/>
    <w:rsid w:val="651C6375"/>
    <w:rsid w:val="6526261A"/>
    <w:rsid w:val="67E570A3"/>
    <w:rsid w:val="68991A82"/>
    <w:rsid w:val="6CD2248C"/>
    <w:rsid w:val="6D9602AF"/>
    <w:rsid w:val="6E5B666B"/>
    <w:rsid w:val="6EC46980"/>
    <w:rsid w:val="6F1F1B00"/>
    <w:rsid w:val="6F9E6B57"/>
    <w:rsid w:val="701A7CAF"/>
    <w:rsid w:val="7034536C"/>
    <w:rsid w:val="72425788"/>
    <w:rsid w:val="7376355B"/>
    <w:rsid w:val="75D42C39"/>
    <w:rsid w:val="76406A85"/>
    <w:rsid w:val="77154DC6"/>
    <w:rsid w:val="779C50F7"/>
    <w:rsid w:val="7914269F"/>
    <w:rsid w:val="7A1859A9"/>
    <w:rsid w:val="7A680523"/>
    <w:rsid w:val="7B3C666F"/>
    <w:rsid w:val="7C4D3E8A"/>
    <w:rsid w:val="7D5C127A"/>
    <w:rsid w:val="7D8A3B5D"/>
    <w:rsid w:val="7F006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3E3AF2"/>
  <w15:docId w15:val="{8963E343-9198-4A7C-9F0F-01D12A681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uiPriority="0" w:qFormat="1"/>
    <w:lsdException w:name="header" w:uiPriority="0" w:qFormat="1"/>
    <w:lsdException w:name="footer" w:qFormat="1"/>
    <w:lsdException w:name="index heading" w:semiHidden="1" w:unhideWhenUsed="1"/>
    <w:lsdException w:name="caption" w:uiPriority="0" w:qFormat="1"/>
    <w:lsdException w:name="table of figures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uiPriority="0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uiPriority="0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iPriority="0" w:unhideWhenUsed="1" w:qFormat="1"/>
    <w:lsdException w:name="Strong" w:uiPriority="22" w:qFormat="1"/>
    <w:lsdException w:name="Emphasis" w:uiPriority="0" w:qFormat="1"/>
    <w:lsdException w:name="Document Map" w:semiHidden="1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napToGrid w:val="0"/>
      <w:spacing w:after="120"/>
      <w:jc w:val="both"/>
    </w:pPr>
    <w:rPr>
      <w:lang w:val="en-GB" w:eastAsia="en-US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pBdr>
        <w:top w:val="single" w:sz="12" w:space="1" w:color="auto"/>
      </w:pBdr>
      <w:spacing w:before="120"/>
      <w:outlineLvl w:val="0"/>
    </w:pPr>
    <w:rPr>
      <w:rFonts w:ascii="Arial" w:hAnsi="Arial"/>
      <w:sz w:val="28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spacing w:before="120"/>
      <w:outlineLvl w:val="1"/>
    </w:pPr>
    <w:rPr>
      <w:rFonts w:ascii="Arial" w:hAnsi="Arial"/>
      <w:sz w:val="24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spacing w:before="120"/>
      <w:outlineLvl w:val="2"/>
    </w:pPr>
    <w:rPr>
      <w:rFonts w:ascii="Arial" w:hAnsi="Arial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spacing w:before="120"/>
      <w:outlineLvl w:val="3"/>
    </w:pPr>
    <w:rPr>
      <w:rFonts w:ascii="Arial" w:hAnsi="Arial"/>
    </w:rPr>
  </w:style>
  <w:style w:type="paragraph" w:styleId="5">
    <w:name w:val="heading 5"/>
    <w:basedOn w:val="a"/>
    <w:next w:val="a"/>
    <w:link w:val="50"/>
    <w:qFormat/>
    <w:pPr>
      <w:keepNext/>
      <w:numPr>
        <w:ilvl w:val="4"/>
        <w:numId w:val="1"/>
      </w:numPr>
      <w:spacing w:before="120"/>
      <w:outlineLvl w:val="4"/>
    </w:pPr>
    <w:rPr>
      <w:rFonts w:ascii="Arial" w:hAnsi="Arial"/>
    </w:rPr>
  </w:style>
  <w:style w:type="paragraph" w:styleId="6">
    <w:name w:val="heading 6"/>
    <w:basedOn w:val="a"/>
    <w:next w:val="a"/>
    <w:link w:val="60"/>
    <w:qFormat/>
    <w:pPr>
      <w:keepNext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0"/>
    <w:qFormat/>
    <w:pPr>
      <w:keepNext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pPr>
      <w:keepNext/>
      <w:numPr>
        <w:ilvl w:val="7"/>
        <w:numId w:val="1"/>
      </w:numPr>
      <w:spacing w:before="120"/>
      <w:outlineLvl w:val="7"/>
    </w:pPr>
    <w:rPr>
      <w:rFonts w:ascii="Arial" w:hAnsi="Arial"/>
    </w:rPr>
  </w:style>
  <w:style w:type="paragraph" w:styleId="9">
    <w:name w:val="heading 9"/>
    <w:basedOn w:val="a"/>
    <w:next w:val="a"/>
    <w:link w:val="90"/>
    <w:qFormat/>
    <w:pPr>
      <w:keepNext/>
      <w:numPr>
        <w:ilvl w:val="8"/>
        <w:numId w:val="1"/>
      </w:numPr>
      <w:spacing w:before="180"/>
      <w:outlineLvl w:val="8"/>
    </w:pPr>
    <w:rPr>
      <w:rFonts w:ascii="Arial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overflowPunct w:val="0"/>
      <w:autoSpaceDE w:val="0"/>
      <w:autoSpaceDN w:val="0"/>
      <w:adjustRightInd w:val="0"/>
      <w:snapToGrid/>
      <w:spacing w:after="180" w:line="259" w:lineRule="auto"/>
      <w:ind w:left="568" w:hanging="284"/>
      <w:textAlignment w:val="baseline"/>
    </w:pPr>
    <w:rPr>
      <w:lang w:val="en-US"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sz w:val="22"/>
      <w:lang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a7"/>
    <w:qFormat/>
    <w:pPr>
      <w:overflowPunct w:val="0"/>
      <w:autoSpaceDE w:val="0"/>
      <w:autoSpaceDN w:val="0"/>
      <w:adjustRightInd w:val="0"/>
      <w:snapToGrid/>
      <w:spacing w:before="120" w:after="360" w:line="259" w:lineRule="auto"/>
      <w:jc w:val="center"/>
      <w:textAlignment w:val="baseline"/>
    </w:pPr>
    <w:rPr>
      <w:bCs/>
      <w:i/>
      <w:lang w:val="en-US"/>
    </w:rPr>
  </w:style>
  <w:style w:type="paragraph" w:styleId="a8">
    <w:name w:val="Document Map"/>
    <w:basedOn w:val="a"/>
    <w:link w:val="a9"/>
    <w:semiHidden/>
    <w:qFormat/>
    <w:pPr>
      <w:shd w:val="clear" w:color="auto" w:fill="000080"/>
      <w:overflowPunct w:val="0"/>
      <w:autoSpaceDE w:val="0"/>
      <w:autoSpaceDN w:val="0"/>
      <w:adjustRightInd w:val="0"/>
      <w:snapToGrid/>
      <w:spacing w:after="180" w:line="259" w:lineRule="auto"/>
      <w:textAlignment w:val="baseline"/>
    </w:pPr>
    <w:rPr>
      <w:rFonts w:ascii="Tahoma" w:hAnsi="Tahoma"/>
      <w:lang w:val="en-US"/>
    </w:rPr>
  </w:style>
  <w:style w:type="paragraph" w:styleId="aa">
    <w:name w:val="annotation text"/>
    <w:basedOn w:val="a"/>
    <w:link w:val="11"/>
    <w:qFormat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paragraph" w:styleId="33">
    <w:name w:val="Body Text 3"/>
    <w:basedOn w:val="a"/>
    <w:link w:val="34"/>
    <w:qFormat/>
    <w:pPr>
      <w:overflowPunct w:val="0"/>
      <w:autoSpaceDE w:val="0"/>
      <w:autoSpaceDN w:val="0"/>
      <w:adjustRightInd w:val="0"/>
      <w:snapToGrid/>
      <w:spacing w:after="180" w:line="259" w:lineRule="auto"/>
      <w:textAlignment w:val="baseline"/>
    </w:pPr>
    <w:rPr>
      <w:i/>
      <w:lang w:val="en-US"/>
    </w:rPr>
  </w:style>
  <w:style w:type="paragraph" w:styleId="ab">
    <w:name w:val="Body Text"/>
    <w:basedOn w:val="a"/>
    <w:link w:val="ac"/>
    <w:qFormat/>
    <w:rPr>
      <w:rFonts w:ascii="Arial" w:hAnsi="Arial" w:cs="Arial"/>
      <w:color w:val="FF0000"/>
    </w:rPr>
  </w:style>
  <w:style w:type="paragraph" w:styleId="ad">
    <w:name w:val="Body Text Indent"/>
    <w:basedOn w:val="a"/>
    <w:link w:val="ae"/>
    <w:qFormat/>
    <w:pPr>
      <w:overflowPunct w:val="0"/>
      <w:autoSpaceDE w:val="0"/>
      <w:autoSpaceDN w:val="0"/>
      <w:adjustRightInd w:val="0"/>
      <w:snapToGrid/>
      <w:spacing w:before="240" w:after="180" w:line="240" w:lineRule="exact"/>
      <w:ind w:firstLineChars="400" w:firstLine="960"/>
      <w:textAlignment w:val="baseline"/>
    </w:pPr>
    <w:rPr>
      <w:rFonts w:eastAsia="楷体_GB2312"/>
      <w:sz w:val="24"/>
      <w:lang w:val="en-US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f">
    <w:name w:val="Balloon Text"/>
    <w:basedOn w:val="a"/>
    <w:link w:val="af0"/>
    <w:semiHidden/>
    <w:unhideWhenUsed/>
    <w:qFormat/>
    <w:rPr>
      <w:rFonts w:ascii="Segoe UI" w:hAnsi="Segoe UI" w:cs="Segoe UI"/>
      <w:sz w:val="18"/>
      <w:szCs w:val="18"/>
    </w:rPr>
  </w:style>
  <w:style w:type="paragraph" w:styleId="af1">
    <w:name w:val="footer"/>
    <w:basedOn w:val="a"/>
    <w:link w:val="af2"/>
    <w:uiPriority w:val="99"/>
    <w:qFormat/>
    <w:pPr>
      <w:tabs>
        <w:tab w:val="center" w:pos="4153"/>
        <w:tab w:val="right" w:pos="8306"/>
      </w:tabs>
    </w:pPr>
  </w:style>
  <w:style w:type="paragraph" w:styleId="af3">
    <w:name w:val="header"/>
    <w:basedOn w:val="a"/>
    <w:link w:val="af4"/>
    <w:qFormat/>
    <w:pPr>
      <w:tabs>
        <w:tab w:val="center" w:pos="4153"/>
        <w:tab w:val="right" w:pos="8306"/>
      </w:tabs>
    </w:pPr>
  </w:style>
  <w:style w:type="paragraph" w:styleId="af5">
    <w:name w:val="Subtitle"/>
    <w:basedOn w:val="a"/>
    <w:next w:val="a"/>
    <w:link w:val="af6"/>
    <w:qFormat/>
    <w:pPr>
      <w:overflowPunct w:val="0"/>
      <w:autoSpaceDE w:val="0"/>
      <w:autoSpaceDN w:val="0"/>
      <w:adjustRightInd w:val="0"/>
      <w:snapToGrid/>
      <w:spacing w:after="60" w:line="259" w:lineRule="auto"/>
      <w:jc w:val="center"/>
      <w:textAlignment w:val="baseline"/>
      <w:outlineLvl w:val="1"/>
    </w:pPr>
    <w:rPr>
      <w:rFonts w:ascii="Cambria" w:hAnsi="Cambria"/>
      <w:sz w:val="24"/>
      <w:szCs w:val="24"/>
      <w:lang w:val="en-US"/>
    </w:rPr>
  </w:style>
  <w:style w:type="paragraph" w:styleId="af7">
    <w:name w:val="footnote text"/>
    <w:basedOn w:val="a"/>
    <w:link w:val="af8"/>
    <w:semiHidden/>
    <w:qFormat/>
    <w:pPr>
      <w:keepLines/>
      <w:overflowPunct w:val="0"/>
      <w:autoSpaceDE w:val="0"/>
      <w:autoSpaceDN w:val="0"/>
      <w:adjustRightInd w:val="0"/>
      <w:snapToGrid/>
      <w:spacing w:after="0" w:line="259" w:lineRule="auto"/>
      <w:ind w:left="454" w:hanging="454"/>
      <w:textAlignment w:val="baseline"/>
    </w:pPr>
    <w:rPr>
      <w:sz w:val="16"/>
      <w:lang w:val="en-US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af9">
    <w:name w:val="table of figures"/>
    <w:basedOn w:val="a"/>
    <w:next w:val="a"/>
    <w:uiPriority w:val="99"/>
    <w:unhideWhenUsed/>
    <w:qFormat/>
    <w:pPr>
      <w:overflowPunct w:val="0"/>
      <w:autoSpaceDE w:val="0"/>
      <w:autoSpaceDN w:val="0"/>
      <w:adjustRightInd w:val="0"/>
      <w:snapToGrid/>
      <w:spacing w:before="120" w:line="259" w:lineRule="auto"/>
      <w:textAlignment w:val="baseline"/>
    </w:pPr>
    <w:rPr>
      <w:lang w:val="en-US"/>
    </w:r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24">
    <w:name w:val="Body Text 2"/>
    <w:basedOn w:val="a"/>
    <w:link w:val="25"/>
    <w:qFormat/>
    <w:pPr>
      <w:tabs>
        <w:tab w:val="left" w:pos="1985"/>
      </w:tabs>
      <w:overflowPunct w:val="0"/>
      <w:autoSpaceDE w:val="0"/>
      <w:autoSpaceDN w:val="0"/>
      <w:adjustRightInd w:val="0"/>
      <w:snapToGrid/>
      <w:spacing w:after="0" w:line="259" w:lineRule="auto"/>
      <w:textAlignment w:val="baseline"/>
    </w:pPr>
    <w:rPr>
      <w:rFonts w:ascii="Arial" w:hAnsi="Arial"/>
      <w:sz w:val="22"/>
      <w:lang w:val="en-US"/>
    </w:rPr>
  </w:style>
  <w:style w:type="paragraph" w:styleId="afa">
    <w:name w:val="Normal (Web)"/>
    <w:basedOn w:val="a"/>
    <w:uiPriority w:val="99"/>
    <w:unhideWhenUsed/>
    <w:qFormat/>
    <w:pPr>
      <w:snapToGrid/>
      <w:spacing w:before="100" w:beforeAutospacing="1" w:after="100" w:afterAutospacing="1" w:line="259" w:lineRule="auto"/>
    </w:pPr>
    <w:rPr>
      <w:sz w:val="24"/>
      <w:szCs w:val="24"/>
      <w:lang w:val="en-US"/>
    </w:rPr>
  </w:style>
  <w:style w:type="paragraph" w:styleId="12">
    <w:name w:val="index 1"/>
    <w:basedOn w:val="a"/>
    <w:next w:val="a"/>
    <w:semiHidden/>
    <w:qFormat/>
    <w:pPr>
      <w:keepLines/>
      <w:overflowPunct w:val="0"/>
      <w:autoSpaceDE w:val="0"/>
      <w:autoSpaceDN w:val="0"/>
      <w:adjustRightInd w:val="0"/>
      <w:snapToGrid/>
      <w:spacing w:after="0" w:line="259" w:lineRule="auto"/>
      <w:textAlignment w:val="baseline"/>
    </w:pPr>
    <w:rPr>
      <w:lang w:val="en-US"/>
    </w:rPr>
  </w:style>
  <w:style w:type="paragraph" w:styleId="26">
    <w:name w:val="index 2"/>
    <w:basedOn w:val="12"/>
    <w:next w:val="a"/>
    <w:semiHidden/>
    <w:qFormat/>
    <w:pPr>
      <w:ind w:left="284"/>
    </w:pPr>
  </w:style>
  <w:style w:type="paragraph" w:styleId="afb">
    <w:name w:val="annotation subject"/>
    <w:basedOn w:val="aa"/>
    <w:next w:val="aa"/>
    <w:link w:val="afc"/>
    <w:semiHidden/>
    <w:qFormat/>
    <w:pPr>
      <w:tabs>
        <w:tab w:val="clear" w:pos="1418"/>
        <w:tab w:val="clear" w:pos="4678"/>
        <w:tab w:val="clear" w:pos="5954"/>
        <w:tab w:val="clear" w:pos="7088"/>
      </w:tabs>
      <w:overflowPunct w:val="0"/>
      <w:autoSpaceDE w:val="0"/>
      <w:autoSpaceDN w:val="0"/>
      <w:adjustRightInd w:val="0"/>
      <w:snapToGrid/>
      <w:spacing w:after="180" w:line="259" w:lineRule="auto"/>
      <w:textAlignment w:val="baseline"/>
    </w:pPr>
    <w:rPr>
      <w:rFonts w:ascii="Times New Roman" w:hAnsi="Times New Roman"/>
      <w:b/>
      <w:bCs/>
      <w:lang w:val="en-US" w:eastAsia="zh-CN"/>
    </w:rPr>
  </w:style>
  <w:style w:type="table" w:styleId="afd">
    <w:name w:val="Table Grid"/>
    <w:basedOn w:val="a1"/>
    <w:uiPriority w:val="39"/>
    <w:qFormat/>
    <w:pPr>
      <w:spacing w:before="120" w:line="28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Strong"/>
    <w:uiPriority w:val="22"/>
    <w:qFormat/>
    <w:rPr>
      <w:b/>
      <w:bCs/>
    </w:rPr>
  </w:style>
  <w:style w:type="character" w:styleId="aff">
    <w:name w:val="page number"/>
    <w:basedOn w:val="a0"/>
    <w:qFormat/>
  </w:style>
  <w:style w:type="character" w:styleId="aff0">
    <w:name w:val="FollowedHyperlink"/>
    <w:basedOn w:val="a0"/>
    <w:semiHidden/>
    <w:unhideWhenUsed/>
    <w:qFormat/>
    <w:rPr>
      <w:color w:val="954F72" w:themeColor="followedHyperlink"/>
      <w:u w:val="single"/>
    </w:rPr>
  </w:style>
  <w:style w:type="character" w:styleId="aff1">
    <w:name w:val="Emphasis"/>
    <w:basedOn w:val="a0"/>
    <w:qFormat/>
    <w:rPr>
      <w:i/>
      <w:iCs/>
    </w:rPr>
  </w:style>
  <w:style w:type="character" w:styleId="aff2">
    <w:name w:val="Hyperlink"/>
    <w:uiPriority w:val="99"/>
    <w:qFormat/>
    <w:rPr>
      <w:color w:val="0000FF"/>
      <w:u w:val="single"/>
    </w:rPr>
  </w:style>
  <w:style w:type="character" w:styleId="aff3">
    <w:name w:val="annotation reference"/>
    <w:qFormat/>
    <w:rPr>
      <w:sz w:val="16"/>
    </w:rPr>
  </w:style>
  <w:style w:type="character" w:styleId="aff4">
    <w:name w:val="footnote reference"/>
    <w:semiHidden/>
    <w:qFormat/>
    <w:rPr>
      <w:b/>
      <w:position w:val="6"/>
      <w:sz w:val="16"/>
    </w:rPr>
  </w:style>
  <w:style w:type="character" w:customStyle="1" w:styleId="af0">
    <w:name w:val="批注框文本 字符"/>
    <w:link w:val="af"/>
    <w:uiPriority w:val="99"/>
    <w:semiHidden/>
    <w:qFormat/>
    <w:rPr>
      <w:rFonts w:ascii="Segoe UI" w:hAnsi="Segoe UI" w:cs="Segoe UI"/>
      <w:sz w:val="18"/>
      <w:szCs w:val="18"/>
      <w:lang w:eastAsia="en-US"/>
    </w:rPr>
  </w:style>
  <w:style w:type="paragraph" w:customStyle="1" w:styleId="DECISION">
    <w:name w:val="DECISION"/>
    <w:basedOn w:val="a"/>
    <w:qFormat/>
    <w:pPr>
      <w:widowControl w:val="0"/>
      <w:numPr>
        <w:numId w:val="2"/>
      </w:numPr>
      <w:spacing w:before="120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5"/>
      </w:numPr>
    </w:pPr>
    <w:rPr>
      <w:color w:val="FF0000"/>
    </w:rPr>
  </w:style>
  <w:style w:type="paragraph" w:styleId="aff5">
    <w:name w:val="List Paragraph"/>
    <w:basedOn w:val="a"/>
    <w:link w:val="aff6"/>
    <w:uiPriority w:val="34"/>
    <w:qFormat/>
    <w:pPr>
      <w:ind w:left="720"/>
    </w:pPr>
  </w:style>
  <w:style w:type="character" w:customStyle="1" w:styleId="13">
    <w:name w:val="不明显参考1"/>
    <w:uiPriority w:val="31"/>
    <w:qFormat/>
    <w:rPr>
      <w:smallCaps/>
      <w:color w:val="5A5A5A"/>
    </w:rPr>
  </w:style>
  <w:style w:type="paragraph" w:customStyle="1" w:styleId="References">
    <w:name w:val="References"/>
    <w:basedOn w:val="a"/>
    <w:link w:val="References0"/>
    <w:qFormat/>
    <w:pPr>
      <w:numPr>
        <w:numId w:val="6"/>
      </w:numPr>
      <w:spacing w:after="60"/>
      <w:ind w:left="357" w:hanging="357"/>
    </w:pPr>
  </w:style>
  <w:style w:type="character" w:customStyle="1" w:styleId="References0">
    <w:name w:val="References 字符"/>
    <w:link w:val="References"/>
    <w:qFormat/>
    <w:rPr>
      <w:lang w:val="en-GB" w:eastAsia="en-US"/>
    </w:rPr>
  </w:style>
  <w:style w:type="paragraph" w:styleId="aff7">
    <w:name w:val="Quote"/>
    <w:basedOn w:val="a"/>
    <w:next w:val="a"/>
    <w:link w:val="aff8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8">
    <w:name w:val="引用 字符"/>
    <w:link w:val="aff7"/>
    <w:uiPriority w:val="29"/>
    <w:qFormat/>
    <w:rPr>
      <w:i/>
      <w:iCs/>
      <w:color w:val="404040"/>
      <w:lang w:val="en-GB" w:eastAsia="en-US"/>
    </w:rPr>
  </w:style>
  <w:style w:type="character" w:customStyle="1" w:styleId="14">
    <w:name w:val="书籍标题1"/>
    <w:uiPriority w:val="33"/>
    <w:qFormat/>
    <w:rPr>
      <w:b/>
      <w:bCs/>
      <w:i/>
      <w:iCs/>
      <w:spacing w:val="5"/>
    </w:rPr>
  </w:style>
  <w:style w:type="paragraph" w:styleId="aff9">
    <w:name w:val="No Spacing"/>
    <w:uiPriority w:val="1"/>
    <w:qFormat/>
    <w:rPr>
      <w:rFonts w:eastAsia="Times New Roman"/>
      <w:lang w:val="en-GB" w:eastAsia="en-US"/>
    </w:rPr>
  </w:style>
  <w:style w:type="character" w:customStyle="1" w:styleId="10">
    <w:name w:val="标题 1 字符"/>
    <w:basedOn w:val="a0"/>
    <w:link w:val="1"/>
    <w:qFormat/>
    <w:rPr>
      <w:rFonts w:ascii="Arial" w:hAnsi="Arial"/>
      <w:sz w:val="28"/>
      <w:lang w:val="en-GB" w:eastAsia="en-US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24"/>
      <w:lang w:val="en-GB" w:eastAsia="en-US"/>
    </w:rPr>
  </w:style>
  <w:style w:type="character" w:customStyle="1" w:styleId="30">
    <w:name w:val="标题 3 字符"/>
    <w:basedOn w:val="a0"/>
    <w:link w:val="3"/>
    <w:qFormat/>
    <w:rPr>
      <w:rFonts w:ascii="Arial" w:hAnsi="Arial"/>
      <w:lang w:val="en-GB" w:eastAsia="en-US"/>
    </w:rPr>
  </w:style>
  <w:style w:type="character" w:customStyle="1" w:styleId="40">
    <w:name w:val="标题 4 字符"/>
    <w:basedOn w:val="a0"/>
    <w:link w:val="4"/>
    <w:qFormat/>
    <w:rPr>
      <w:rFonts w:ascii="Arial" w:hAnsi="Arial"/>
      <w:lang w:val="en-GB" w:eastAsia="en-US"/>
    </w:rPr>
  </w:style>
  <w:style w:type="character" w:customStyle="1" w:styleId="50">
    <w:name w:val="标题 5 字符"/>
    <w:basedOn w:val="a0"/>
    <w:link w:val="5"/>
    <w:qFormat/>
    <w:rPr>
      <w:rFonts w:ascii="Arial" w:hAnsi="Arial"/>
      <w:lang w:val="en-GB" w:eastAsia="en-US"/>
    </w:rPr>
  </w:style>
  <w:style w:type="character" w:customStyle="1" w:styleId="60">
    <w:name w:val="标题 6 字符"/>
    <w:basedOn w:val="a0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qFormat/>
    <w:rPr>
      <w:rFonts w:ascii="Arial" w:hAnsi="Arial"/>
      <w:lang w:val="en-GB" w:eastAsia="en-US"/>
    </w:rPr>
  </w:style>
  <w:style w:type="character" w:customStyle="1" w:styleId="90">
    <w:name w:val="标题 9 字符"/>
    <w:basedOn w:val="a0"/>
    <w:link w:val="9"/>
    <w:qFormat/>
    <w:rPr>
      <w:rFonts w:ascii="Arial" w:hAnsi="Arial"/>
      <w:lang w:val="en-GB" w:eastAsia="en-US"/>
    </w:rPr>
  </w:style>
  <w:style w:type="paragraph" w:customStyle="1" w:styleId="H6">
    <w:name w:val="H6"/>
    <w:basedOn w:val="5"/>
    <w:next w:val="a"/>
    <w:qFormat/>
    <w:pPr>
      <w:keepNext w:val="0"/>
      <w:numPr>
        <w:ilvl w:val="0"/>
        <w:numId w:val="0"/>
      </w:numPr>
      <w:overflowPunct w:val="0"/>
      <w:autoSpaceDE w:val="0"/>
      <w:autoSpaceDN w:val="0"/>
      <w:adjustRightInd w:val="0"/>
      <w:snapToGrid/>
      <w:spacing w:after="180" w:line="259" w:lineRule="auto"/>
      <w:ind w:left="1985" w:hanging="1985"/>
      <w:textAlignment w:val="baseline"/>
      <w:outlineLvl w:val="9"/>
    </w:pPr>
    <w:rPr>
      <w:rFonts w:ascii="Times New Roman" w:hAnsi="Times New Roman"/>
      <w:lang w:val="en-US"/>
    </w:rPr>
  </w:style>
  <w:style w:type="character" w:customStyle="1" w:styleId="a9">
    <w:name w:val="文档结构图 字符"/>
    <w:basedOn w:val="a0"/>
    <w:link w:val="a8"/>
    <w:semiHidden/>
    <w:qFormat/>
    <w:rPr>
      <w:rFonts w:ascii="Tahoma" w:eastAsia="宋体" w:hAnsi="Tahoma"/>
      <w:shd w:val="clear" w:color="auto" w:fill="000080"/>
      <w:lang w:eastAsia="en-US"/>
    </w:rPr>
  </w:style>
  <w:style w:type="character" w:customStyle="1" w:styleId="affa">
    <w:name w:val="批注文字 字符"/>
    <w:basedOn w:val="a0"/>
    <w:uiPriority w:val="99"/>
    <w:qFormat/>
  </w:style>
  <w:style w:type="character" w:customStyle="1" w:styleId="34">
    <w:name w:val="正文文本 3 字符"/>
    <w:basedOn w:val="a0"/>
    <w:link w:val="33"/>
    <w:qFormat/>
    <w:rPr>
      <w:rFonts w:eastAsia="宋体"/>
      <w:i/>
      <w:lang w:eastAsia="en-US"/>
    </w:rPr>
  </w:style>
  <w:style w:type="character" w:customStyle="1" w:styleId="ac">
    <w:name w:val="正文文本 字符"/>
    <w:basedOn w:val="a0"/>
    <w:link w:val="ab"/>
    <w:qFormat/>
    <w:rPr>
      <w:rFonts w:ascii="Arial" w:eastAsia="宋体" w:hAnsi="Arial" w:cs="Arial"/>
      <w:color w:val="FF0000"/>
      <w:lang w:val="en-GB" w:eastAsia="en-US"/>
    </w:rPr>
  </w:style>
  <w:style w:type="character" w:customStyle="1" w:styleId="ae">
    <w:name w:val="正文文本缩进 字符"/>
    <w:basedOn w:val="a0"/>
    <w:link w:val="ad"/>
    <w:qFormat/>
    <w:rPr>
      <w:rFonts w:eastAsia="楷体_GB2312"/>
      <w:sz w:val="24"/>
      <w:lang w:eastAsia="en-US"/>
    </w:rPr>
  </w:style>
  <w:style w:type="character" w:customStyle="1" w:styleId="af2">
    <w:name w:val="页脚 字符"/>
    <w:basedOn w:val="a0"/>
    <w:link w:val="af1"/>
    <w:uiPriority w:val="99"/>
    <w:qFormat/>
    <w:rPr>
      <w:rFonts w:eastAsia="宋体"/>
      <w:lang w:val="en-GB" w:eastAsia="en-US"/>
    </w:rPr>
  </w:style>
  <w:style w:type="character" w:customStyle="1" w:styleId="af4">
    <w:name w:val="页眉 字符"/>
    <w:basedOn w:val="a0"/>
    <w:link w:val="af3"/>
    <w:qFormat/>
    <w:rPr>
      <w:rFonts w:eastAsia="宋体"/>
      <w:lang w:val="en-GB" w:eastAsia="en-US"/>
    </w:rPr>
  </w:style>
  <w:style w:type="character" w:customStyle="1" w:styleId="af6">
    <w:name w:val="副标题 字符"/>
    <w:basedOn w:val="a0"/>
    <w:link w:val="af5"/>
    <w:qFormat/>
    <w:rPr>
      <w:rFonts w:ascii="Cambria" w:eastAsia="宋体" w:hAnsi="Cambria"/>
      <w:sz w:val="24"/>
      <w:szCs w:val="24"/>
      <w:lang w:eastAsia="en-US"/>
    </w:rPr>
  </w:style>
  <w:style w:type="character" w:customStyle="1" w:styleId="af8">
    <w:name w:val="脚注文本 字符"/>
    <w:basedOn w:val="a0"/>
    <w:link w:val="af7"/>
    <w:semiHidden/>
    <w:qFormat/>
    <w:rPr>
      <w:rFonts w:eastAsia="宋体"/>
      <w:sz w:val="16"/>
      <w:lang w:eastAsia="en-US"/>
    </w:rPr>
  </w:style>
  <w:style w:type="character" w:customStyle="1" w:styleId="25">
    <w:name w:val="正文文本 2 字符"/>
    <w:basedOn w:val="a0"/>
    <w:link w:val="24"/>
    <w:qFormat/>
    <w:rPr>
      <w:rFonts w:ascii="Arial" w:eastAsia="宋体" w:hAnsi="Arial"/>
      <w:sz w:val="22"/>
      <w:lang w:eastAsia="en-US"/>
    </w:rPr>
  </w:style>
  <w:style w:type="character" w:customStyle="1" w:styleId="11">
    <w:name w:val="批注文字 字符1"/>
    <w:basedOn w:val="a0"/>
    <w:link w:val="aa"/>
    <w:qFormat/>
    <w:rPr>
      <w:rFonts w:ascii="Arial" w:eastAsia="宋体" w:hAnsi="Arial"/>
      <w:lang w:val="en-GB" w:eastAsia="en-US"/>
    </w:rPr>
  </w:style>
  <w:style w:type="character" w:customStyle="1" w:styleId="afc">
    <w:name w:val="批注主题 字符"/>
    <w:basedOn w:val="11"/>
    <w:link w:val="afb"/>
    <w:semiHidden/>
    <w:qFormat/>
    <w:rPr>
      <w:rFonts w:ascii="Arial" w:eastAsia="宋体" w:hAnsi="Arial"/>
      <w:b/>
      <w:bCs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napToGrid/>
      <w:spacing w:before="240" w:after="180" w:line="259" w:lineRule="auto"/>
      <w:ind w:left="432" w:hanging="432"/>
      <w:jc w:val="left"/>
      <w:textAlignment w:val="baseline"/>
      <w:outlineLvl w:val="9"/>
    </w:pPr>
    <w:rPr>
      <w:sz w:val="3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snapToGrid/>
      <w:spacing w:after="0" w:line="259" w:lineRule="auto"/>
      <w:textAlignment w:val="baseline"/>
    </w:pPr>
    <w:rPr>
      <w:rFonts w:ascii="Arial" w:hAnsi="Arial"/>
      <w:sz w:val="18"/>
      <w:lang w:val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napToGrid/>
      <w:spacing w:before="60" w:after="180" w:line="259" w:lineRule="auto"/>
      <w:jc w:val="center"/>
      <w:textAlignment w:val="baseline"/>
    </w:pPr>
    <w:rPr>
      <w:rFonts w:ascii="Arial" w:hAnsi="Arial"/>
      <w:b/>
      <w:lang w:val="en-US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napToGrid/>
      <w:spacing w:after="180" w:line="259" w:lineRule="auto"/>
      <w:ind w:left="1135" w:hanging="851"/>
      <w:textAlignment w:val="baseline"/>
    </w:pPr>
    <w:rPr>
      <w:lang w:val="en-US"/>
    </w:rPr>
  </w:style>
  <w:style w:type="paragraph" w:customStyle="1" w:styleId="EX">
    <w:name w:val="EX"/>
    <w:basedOn w:val="a"/>
    <w:qFormat/>
    <w:pPr>
      <w:keepLines/>
      <w:overflowPunct w:val="0"/>
      <w:autoSpaceDE w:val="0"/>
      <w:autoSpaceDN w:val="0"/>
      <w:adjustRightInd w:val="0"/>
      <w:snapToGrid/>
      <w:spacing w:after="180" w:line="259" w:lineRule="auto"/>
      <w:ind w:left="1702" w:hanging="1418"/>
      <w:textAlignment w:val="baseline"/>
    </w:pPr>
    <w:rPr>
      <w:lang w:val="en-US"/>
    </w:r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snapToGrid/>
      <w:spacing w:after="0" w:line="259" w:lineRule="auto"/>
      <w:textAlignment w:val="baseline"/>
    </w:pPr>
    <w:rPr>
      <w:lang w:val="en-US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 w:line="259" w:lineRule="auto"/>
      <w:textAlignment w:val="baseline"/>
    </w:pPr>
    <w:rPr>
      <w:lang w:val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  <w:pPr>
      <w:ind w:left="284" w:firstLine="0"/>
    </w:pPr>
  </w:style>
  <w:style w:type="paragraph" w:customStyle="1" w:styleId="B2">
    <w:name w:val="B2"/>
    <w:basedOn w:val="21"/>
    <w:link w:val="B2Char"/>
    <w:qFormat/>
    <w:pPr>
      <w:ind w:left="567" w:firstLine="0"/>
    </w:pPr>
  </w:style>
  <w:style w:type="paragraph" w:customStyle="1" w:styleId="B3">
    <w:name w:val="B3"/>
    <w:basedOn w:val="31"/>
    <w:qFormat/>
    <w:pPr>
      <w:ind w:left="851" w:firstLine="0"/>
    </w:pPr>
  </w:style>
  <w:style w:type="paragraph" w:customStyle="1" w:styleId="B4">
    <w:name w:val="B4"/>
    <w:basedOn w:val="42"/>
    <w:qFormat/>
    <w:pPr>
      <w:ind w:left="1134" w:firstLine="0"/>
    </w:pPr>
  </w:style>
  <w:style w:type="paragraph" w:customStyle="1" w:styleId="B5">
    <w:name w:val="B5"/>
    <w:basedOn w:val="52"/>
    <w:qFormat/>
    <w:pPr>
      <w:ind w:left="1418" w:firstLine="0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a"/>
    <w:qFormat/>
    <w:pPr>
      <w:numPr>
        <w:numId w:val="7"/>
      </w:numPr>
      <w:overflowPunct w:val="0"/>
      <w:autoSpaceDE w:val="0"/>
      <w:autoSpaceDN w:val="0"/>
      <w:adjustRightInd w:val="0"/>
      <w:snapToGrid/>
      <w:spacing w:after="180" w:line="259" w:lineRule="auto"/>
      <w:textAlignment w:val="baseline"/>
    </w:pPr>
    <w:rPr>
      <w:lang w:val="en-US"/>
    </w:rPr>
  </w:style>
  <w:style w:type="paragraph" w:customStyle="1" w:styleId="text">
    <w:name w:val="text"/>
    <w:basedOn w:val="a"/>
    <w:qFormat/>
    <w:pPr>
      <w:overflowPunct w:val="0"/>
      <w:autoSpaceDE w:val="0"/>
      <w:autoSpaceDN w:val="0"/>
      <w:adjustRightInd w:val="0"/>
      <w:snapToGrid/>
      <w:spacing w:after="240" w:line="259" w:lineRule="auto"/>
      <w:textAlignment w:val="baseline"/>
    </w:pPr>
    <w:rPr>
      <w:sz w:val="24"/>
      <w:lang w:val="en-US" w:eastAsia="zh-CN"/>
    </w:rPr>
  </w:style>
  <w:style w:type="paragraph" w:customStyle="1" w:styleId="Equation">
    <w:name w:val="Equation"/>
    <w:basedOn w:val="a"/>
    <w:next w:val="a"/>
    <w:qFormat/>
    <w:pPr>
      <w:tabs>
        <w:tab w:val="right" w:pos="10206"/>
      </w:tabs>
      <w:overflowPunct w:val="0"/>
      <w:autoSpaceDE w:val="0"/>
      <w:autoSpaceDN w:val="0"/>
      <w:adjustRightInd w:val="0"/>
      <w:snapToGrid/>
      <w:spacing w:after="220" w:line="259" w:lineRule="auto"/>
      <w:ind w:left="1298"/>
      <w:textAlignment w:val="baseline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a"/>
    <w:qFormat/>
    <w:pPr>
      <w:overflowPunct w:val="0"/>
      <w:autoSpaceDE w:val="0"/>
      <w:autoSpaceDN w:val="0"/>
      <w:adjustRightInd w:val="0"/>
      <w:snapToGrid/>
      <w:spacing w:after="220" w:line="259" w:lineRule="auto"/>
      <w:textAlignment w:val="baseline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a"/>
    <w:qFormat/>
    <w:pPr>
      <w:overflowPunct w:val="0"/>
      <w:autoSpaceDE w:val="0"/>
      <w:autoSpaceDN w:val="0"/>
      <w:adjustRightInd w:val="0"/>
      <w:snapToGrid/>
      <w:spacing w:after="220" w:line="259" w:lineRule="auto"/>
      <w:ind w:left="1298"/>
      <w:textAlignment w:val="baseline"/>
    </w:pPr>
    <w:rPr>
      <w:rFonts w:ascii="Arial" w:hAnsi="Arial"/>
      <w:sz w:val="22"/>
      <w:lang w:val="en-US"/>
    </w:rPr>
  </w:style>
  <w:style w:type="paragraph" w:customStyle="1" w:styleId="table0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a"/>
    <w:qFormat/>
    <w:pPr>
      <w:tabs>
        <w:tab w:val="left" w:pos="2160"/>
      </w:tabs>
      <w:overflowPunct w:val="0"/>
      <w:autoSpaceDE w:val="0"/>
      <w:autoSpaceDN w:val="0"/>
      <w:adjustRightInd w:val="0"/>
      <w:snapToGrid/>
      <w:spacing w:before="120" w:line="280" w:lineRule="atLeast"/>
      <w:textAlignment w:val="baseline"/>
    </w:pPr>
    <w:rPr>
      <w:rFonts w:ascii="New York" w:hAnsi="New York"/>
      <w:sz w:val="24"/>
      <w:lang w:val="en-US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"/>
    <w:qFormat/>
    <w:pPr>
      <w:tabs>
        <w:tab w:val="left" w:pos="2160"/>
      </w:tabs>
      <w:overflowPunct w:val="0"/>
      <w:autoSpaceDE w:val="0"/>
      <w:autoSpaceDN w:val="0"/>
      <w:adjustRightInd w:val="0"/>
      <w:snapToGrid/>
      <w:spacing w:before="120" w:line="280" w:lineRule="atLeast"/>
      <w:textAlignment w:val="baseline"/>
    </w:pPr>
    <w:rPr>
      <w:rFonts w:ascii="New York" w:hAnsi="New York"/>
      <w:sz w:val="24"/>
      <w:lang w:val="en-US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MS Mincho" w:hAnsi="Arial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customStyle="1" w:styleId="Reference">
    <w:name w:val="Reference"/>
    <w:basedOn w:val="EX"/>
    <w:qFormat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paragraph" w:customStyle="1" w:styleId="15">
    <w:name w:val="修订1"/>
    <w:hidden/>
    <w:uiPriority w:val="99"/>
    <w:semiHidden/>
    <w:qFormat/>
    <w:pPr>
      <w:spacing w:after="160" w:line="259" w:lineRule="auto"/>
    </w:pPr>
    <w:rPr>
      <w:lang w:val="en-GB" w:eastAsia="en-US"/>
    </w:rPr>
  </w:style>
  <w:style w:type="paragraph" w:customStyle="1" w:styleId="LGTdoc">
    <w:name w:val="LGTdoc_본문"/>
    <w:basedOn w:val="a"/>
    <w:qFormat/>
    <w:pPr>
      <w:widowControl w:val="0"/>
      <w:autoSpaceDE w:val="0"/>
      <w:autoSpaceDN w:val="0"/>
      <w:adjustRightInd w:val="0"/>
      <w:spacing w:afterLines="50" w:after="0" w:line="264" w:lineRule="auto"/>
    </w:pPr>
    <w:rPr>
      <w:rFonts w:eastAsia="Batang"/>
      <w:kern w:val="2"/>
      <w:sz w:val="22"/>
      <w:szCs w:val="24"/>
      <w:lang w:val="en-US" w:eastAsia="ko-KR"/>
    </w:rPr>
  </w:style>
  <w:style w:type="paragraph" w:customStyle="1" w:styleId="Tabletext">
    <w:name w:val="Table_text"/>
    <w:basedOn w:val="a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napToGrid/>
      <w:spacing w:before="40" w:after="40" w:line="259" w:lineRule="auto"/>
    </w:pPr>
    <w:rPr>
      <w:sz w:val="22"/>
      <w:lang w:val="fr-FR"/>
    </w:rPr>
  </w:style>
  <w:style w:type="paragraph" w:customStyle="1" w:styleId="Tablehead">
    <w:name w:val="Table_head"/>
    <w:basedOn w:val="a"/>
    <w:next w:val="a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napToGrid/>
      <w:spacing w:before="80" w:after="80" w:line="259" w:lineRule="auto"/>
      <w:jc w:val="center"/>
    </w:pPr>
    <w:rPr>
      <w:b/>
      <w:sz w:val="22"/>
      <w:lang w:val="fr-FR"/>
    </w:rPr>
  </w:style>
  <w:style w:type="character" w:styleId="affb">
    <w:name w:val="Placeholder Text"/>
    <w:uiPriority w:val="99"/>
    <w:semiHidden/>
    <w:qFormat/>
    <w:rPr>
      <w:color w:val="808080"/>
    </w:rPr>
  </w:style>
  <w:style w:type="character" w:customStyle="1" w:styleId="TACChar">
    <w:name w:val="TAC Char"/>
    <w:link w:val="TAC"/>
    <w:qFormat/>
    <w:rPr>
      <w:rFonts w:ascii="Arial" w:eastAsia="宋体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eastAsia="宋体" w:hAnsi="Arial"/>
      <w:b/>
      <w:lang w:eastAsia="en-US"/>
    </w:rPr>
  </w:style>
  <w:style w:type="character" w:customStyle="1" w:styleId="aff6">
    <w:name w:val="列表段落 字符"/>
    <w:link w:val="aff5"/>
    <w:uiPriority w:val="34"/>
    <w:qFormat/>
    <w:locked/>
    <w:rPr>
      <w:rFonts w:eastAsia="宋体"/>
      <w:lang w:val="en-GB" w:eastAsia="en-US"/>
    </w:rPr>
  </w:style>
  <w:style w:type="table" w:customStyle="1" w:styleId="4-11">
    <w:name w:val="网格表 4 - 着色 11"/>
    <w:basedOn w:val="a1"/>
    <w:uiPriority w:val="49"/>
    <w:qFormat/>
    <w:rPr>
      <w:rFonts w:eastAsiaTheme="minorHAnsi"/>
      <w:sz w:val="22"/>
      <w:szCs w:val="22"/>
      <w:lang w:eastAsia="en-US"/>
    </w:rPr>
    <w:tblPr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a7">
    <w:name w:val="题注 字符"/>
    <w:link w:val="a6"/>
    <w:qFormat/>
    <w:rPr>
      <w:rFonts w:eastAsia="宋体"/>
      <w:bCs/>
      <w:i/>
      <w:lang w:eastAsia="en-US"/>
    </w:rPr>
  </w:style>
  <w:style w:type="paragraph" w:customStyle="1" w:styleId="Proposal">
    <w:name w:val="Proposal"/>
    <w:basedOn w:val="a"/>
    <w:link w:val="ProposalChar"/>
    <w:qFormat/>
    <w:pPr>
      <w:numPr>
        <w:numId w:val="8"/>
      </w:numPr>
      <w:tabs>
        <w:tab w:val="left" w:pos="1152"/>
      </w:tabs>
      <w:overflowPunct w:val="0"/>
      <w:autoSpaceDE w:val="0"/>
      <w:autoSpaceDN w:val="0"/>
      <w:adjustRightInd w:val="0"/>
      <w:snapToGrid/>
      <w:spacing w:before="240" w:after="240" w:line="259" w:lineRule="auto"/>
      <w:textAlignment w:val="baseline"/>
    </w:pPr>
    <w:rPr>
      <w:rFonts w:eastAsia="MS Mincho"/>
      <w:i/>
      <w:lang w:val="en-US" w:eastAsia="ja-JP"/>
    </w:rPr>
  </w:style>
  <w:style w:type="character" w:customStyle="1" w:styleId="ProposalChar">
    <w:name w:val="Proposal Char"/>
    <w:basedOn w:val="a0"/>
    <w:link w:val="Proposal"/>
    <w:qFormat/>
    <w:rPr>
      <w:rFonts w:eastAsia="MS Mincho"/>
      <w:i/>
      <w:lang w:eastAsia="ja-JP"/>
    </w:rPr>
  </w:style>
  <w:style w:type="character" w:customStyle="1" w:styleId="NOChar">
    <w:name w:val="NO Char"/>
    <w:basedOn w:val="a0"/>
    <w:link w:val="NO"/>
    <w:qFormat/>
    <w:locked/>
    <w:rPr>
      <w:rFonts w:eastAsia="宋体"/>
      <w:lang w:eastAsia="en-US"/>
    </w:rPr>
  </w:style>
  <w:style w:type="character" w:customStyle="1" w:styleId="B1Char1">
    <w:name w:val="B1 Char1"/>
    <w:basedOn w:val="a0"/>
    <w:link w:val="B1"/>
    <w:qFormat/>
    <w:locked/>
    <w:rPr>
      <w:rFonts w:eastAsia="宋体"/>
      <w:lang w:eastAsia="en-US"/>
    </w:rPr>
  </w:style>
  <w:style w:type="character" w:customStyle="1" w:styleId="B2Char">
    <w:name w:val="B2 Char"/>
    <w:basedOn w:val="a0"/>
    <w:link w:val="B2"/>
    <w:qFormat/>
    <w:locked/>
    <w:rPr>
      <w:rFonts w:eastAsia="宋体"/>
      <w:lang w:eastAsia="en-US"/>
    </w:rPr>
  </w:style>
  <w:style w:type="character" w:customStyle="1" w:styleId="16">
    <w:name w:val="明显强调1"/>
    <w:basedOn w:val="a0"/>
    <w:uiPriority w:val="21"/>
    <w:qFormat/>
    <w:rPr>
      <w:i/>
      <w:iCs/>
      <w:color w:val="4472C4" w:themeColor="accent1"/>
    </w:rPr>
  </w:style>
  <w:style w:type="character" w:customStyle="1" w:styleId="17">
    <w:name w:val="不明显强调1"/>
    <w:basedOn w:val="a0"/>
    <w:uiPriority w:val="19"/>
    <w:qFormat/>
    <w:rPr>
      <w:i/>
      <w:iCs/>
      <w:color w:val="404040" w:themeColor="text1" w:themeTint="BF"/>
    </w:rPr>
  </w:style>
  <w:style w:type="paragraph" w:customStyle="1" w:styleId="Figure">
    <w:name w:val="Figure"/>
    <w:basedOn w:val="a"/>
    <w:link w:val="FigureChar"/>
    <w:qFormat/>
    <w:pPr>
      <w:numPr>
        <w:numId w:val="9"/>
      </w:numPr>
      <w:overflowPunct w:val="0"/>
      <w:autoSpaceDE w:val="0"/>
      <w:autoSpaceDN w:val="0"/>
      <w:adjustRightInd w:val="0"/>
      <w:snapToGrid/>
      <w:spacing w:after="180" w:line="259" w:lineRule="auto"/>
      <w:jc w:val="center"/>
      <w:textAlignment w:val="baseline"/>
    </w:pPr>
    <w:rPr>
      <w:lang w:val="en-US"/>
    </w:rPr>
  </w:style>
  <w:style w:type="paragraph" w:customStyle="1" w:styleId="Table">
    <w:name w:val="Table"/>
    <w:basedOn w:val="Figure"/>
    <w:link w:val="TableChar"/>
    <w:qFormat/>
    <w:pPr>
      <w:numPr>
        <w:numId w:val="10"/>
      </w:numPr>
    </w:pPr>
  </w:style>
  <w:style w:type="character" w:customStyle="1" w:styleId="FigureChar">
    <w:name w:val="Figure Char"/>
    <w:basedOn w:val="a0"/>
    <w:link w:val="Figure"/>
    <w:qFormat/>
    <w:rPr>
      <w:lang w:eastAsia="en-US"/>
    </w:rPr>
  </w:style>
  <w:style w:type="paragraph" w:customStyle="1" w:styleId="Observation">
    <w:name w:val="Observation"/>
    <w:basedOn w:val="Proposal"/>
    <w:link w:val="ObservationChar"/>
    <w:qFormat/>
    <w:pPr>
      <w:numPr>
        <w:numId w:val="11"/>
      </w:numPr>
      <w:ind w:left="0" w:firstLine="0"/>
    </w:pPr>
  </w:style>
  <w:style w:type="character" w:customStyle="1" w:styleId="TableChar">
    <w:name w:val="Table Char"/>
    <w:basedOn w:val="FigureChar"/>
    <w:link w:val="Table"/>
    <w:qFormat/>
    <w:rPr>
      <w:lang w:eastAsia="en-US"/>
    </w:rPr>
  </w:style>
  <w:style w:type="character" w:customStyle="1" w:styleId="ObservationChar">
    <w:name w:val="Observation Char"/>
    <w:basedOn w:val="ProposalChar"/>
    <w:link w:val="Observation"/>
    <w:qFormat/>
    <w:rPr>
      <w:rFonts w:eastAsia="MS Mincho"/>
      <w:i/>
      <w:lang w:eastAsia="ja-JP"/>
    </w:rPr>
  </w:style>
  <w:style w:type="table" w:customStyle="1" w:styleId="TableGrid1">
    <w:name w:val="Table Grid1"/>
    <w:basedOn w:val="a1"/>
    <w:qFormat/>
    <w:rPr>
      <w:rFonts w:eastAsia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table" w:customStyle="1" w:styleId="TableNormal1">
    <w:name w:val="Table Normal1"/>
    <w:basedOn w:val="a1"/>
    <w:semiHidden/>
    <w:qFormat/>
    <w:rPr>
      <w:rFonts w:eastAsia="CG Times (WN)"/>
    </w:rPr>
    <w:tblPr/>
  </w:style>
  <w:style w:type="character" w:customStyle="1" w:styleId="SubtleEmphasis1">
    <w:name w:val="Subtle Emphasis1"/>
    <w:basedOn w:val="a0"/>
    <w:uiPriority w:val="19"/>
    <w:qFormat/>
    <w:rPr>
      <w:i/>
      <w:iCs/>
      <w:color w:val="404040" w:themeColor="text1" w:themeTint="BF"/>
    </w:rPr>
  </w:style>
  <w:style w:type="character" w:customStyle="1" w:styleId="IntenseEmphasis1">
    <w:name w:val="Intense Emphasis1"/>
    <w:basedOn w:val="a0"/>
    <w:uiPriority w:val="21"/>
    <w:qFormat/>
    <w:rPr>
      <w:i/>
      <w:iCs/>
      <w:color w:val="4472C4" w:themeColor="accent1"/>
    </w:rPr>
  </w:style>
  <w:style w:type="character" w:customStyle="1" w:styleId="SubtleReference1">
    <w:name w:val="Subtle Reference1"/>
    <w:basedOn w:val="a0"/>
    <w:uiPriority w:val="31"/>
    <w:qFormat/>
    <w:rPr>
      <w:smallCaps/>
      <w:color w:val="595959" w:themeColor="text1" w:themeTint="A6"/>
    </w:rPr>
  </w:style>
  <w:style w:type="character" w:customStyle="1" w:styleId="BookTitle1">
    <w:name w:val="Book Title1"/>
    <w:basedOn w:val="a0"/>
    <w:uiPriority w:val="33"/>
    <w:qFormat/>
    <w:rPr>
      <w:b/>
      <w:bCs/>
      <w:i/>
      <w:iCs/>
      <w:spacing w:val="5"/>
    </w:rPr>
  </w:style>
  <w:style w:type="character" w:customStyle="1" w:styleId="apple-converted-space">
    <w:name w:val="apple-converted-space"/>
    <w:basedOn w:val="a0"/>
    <w:qFormat/>
  </w:style>
  <w:style w:type="paragraph" w:customStyle="1" w:styleId="18">
    <w:name w:val="正文1"/>
    <w:qFormat/>
    <w:pPr>
      <w:overflowPunct w:val="0"/>
      <w:autoSpaceDE w:val="0"/>
      <w:autoSpaceDN w:val="0"/>
      <w:adjustRightInd w:val="0"/>
      <w:spacing w:before="100" w:beforeAutospacing="1" w:after="180" w:line="259" w:lineRule="auto"/>
      <w:textAlignment w:val="baseline"/>
    </w:pPr>
    <w:rPr>
      <w:sz w:val="24"/>
      <w:szCs w:val="24"/>
    </w:rPr>
  </w:style>
  <w:style w:type="character" w:customStyle="1" w:styleId="B10">
    <w:name w:val="B1 (文字)"/>
    <w:qFormat/>
    <w:locked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27">
    <w:name w:val="正文2"/>
    <w:qFormat/>
    <w:pPr>
      <w:spacing w:before="100" w:beforeAutospacing="1" w:after="180" w:line="259" w:lineRule="auto"/>
    </w:pPr>
    <w:rPr>
      <w:sz w:val="24"/>
      <w:szCs w:val="24"/>
    </w:rPr>
  </w:style>
  <w:style w:type="character" w:customStyle="1" w:styleId="TALCar">
    <w:name w:val="TAL Car"/>
    <w:basedOn w:val="a0"/>
    <w:link w:val="TAL"/>
    <w:qFormat/>
    <w:locked/>
    <w:rPr>
      <w:rFonts w:ascii="Arial" w:eastAsia="宋体" w:hAnsi="Arial"/>
      <w:sz w:val="18"/>
      <w:lang w:eastAsia="en-US"/>
    </w:rPr>
  </w:style>
  <w:style w:type="table" w:customStyle="1" w:styleId="19">
    <w:name w:val="普通表格1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">
    <w:name w:val="普通表格2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普通表格3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napToGrid/>
      <w:spacing w:after="0" w:line="259" w:lineRule="auto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2"/>
      </w:numPr>
      <w:snapToGrid/>
      <w:spacing w:before="60" w:after="0" w:line="259" w:lineRule="auto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1">
    <w:name w:val="text intend 1"/>
    <w:basedOn w:val="text"/>
    <w:qFormat/>
    <w:pPr>
      <w:numPr>
        <w:numId w:val="13"/>
      </w:numPr>
      <w:spacing w:after="120"/>
    </w:pPr>
    <w:rPr>
      <w:rFonts w:eastAsia="MS Mincho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eastAsia="en-US"/>
    </w:rPr>
  </w:style>
  <w:style w:type="paragraph" w:customStyle="1" w:styleId="maintext">
    <w:name w:val="main text"/>
    <w:basedOn w:val="a"/>
    <w:link w:val="maintextChar"/>
    <w:qFormat/>
    <w:pPr>
      <w:snapToGrid/>
      <w:spacing w:before="60" w:after="60" w:line="288" w:lineRule="auto"/>
      <w:ind w:firstLineChars="200" w:firstLine="200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eastAsia="Malgun Gothic"/>
      <w:lang w:val="en-GB" w:eastAsia="ko-KR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napToGrid/>
      <w:spacing w:after="180" w:line="259" w:lineRule="auto"/>
      <w:textAlignment w:val="baseline"/>
    </w:pPr>
    <w:rPr>
      <w:rFonts w:eastAsia="等线"/>
      <w:i/>
      <w:color w:val="0000FF"/>
      <w:lang w:val="en-US"/>
    </w:rPr>
  </w:style>
  <w:style w:type="paragraph" w:customStyle="1" w:styleId="proposal2">
    <w:name w:val="proposal2"/>
    <w:basedOn w:val="a"/>
    <w:uiPriority w:val="99"/>
    <w:qFormat/>
    <w:pPr>
      <w:snapToGrid/>
      <w:spacing w:before="100" w:beforeAutospacing="1" w:after="100" w:afterAutospacing="1" w:line="259" w:lineRule="auto"/>
      <w:jc w:val="left"/>
    </w:pPr>
    <w:rPr>
      <w:rFonts w:ascii="Gulim" w:eastAsia="Gulim" w:hAnsi="Gulim"/>
      <w:sz w:val="24"/>
      <w:szCs w:val="24"/>
      <w:lang w:val="en-US" w:eastAsia="ko-KR"/>
    </w:rPr>
  </w:style>
  <w:style w:type="paragraph" w:customStyle="1" w:styleId="Proposal20">
    <w:name w:val="Proposal2"/>
    <w:basedOn w:val="4"/>
    <w:qFormat/>
    <w:pPr>
      <w:keepNext w:val="0"/>
      <w:numPr>
        <w:ilvl w:val="0"/>
        <w:numId w:val="0"/>
      </w:numPr>
      <w:suppressAutoHyphens/>
      <w:snapToGrid/>
      <w:spacing w:before="240" w:after="60" w:line="259" w:lineRule="auto"/>
    </w:pPr>
    <w:rPr>
      <w:rFonts w:ascii="Times New Roman" w:eastAsia="Times New Roman" w:hAnsi="Times New Roman"/>
      <w:b/>
      <w:iCs/>
      <w:sz w:val="32"/>
      <w:szCs w:val="26"/>
      <w:u w:val="single"/>
      <w:lang w:val="en-US" w:eastAsia="ja-JP"/>
    </w:rPr>
  </w:style>
  <w:style w:type="character" w:customStyle="1" w:styleId="1a">
    <w:name w:val="列表段落 字符1"/>
    <w:uiPriority w:val="34"/>
    <w:qFormat/>
    <w:locked/>
    <w:rPr>
      <w:rFonts w:eastAsia="Calibri"/>
      <w:szCs w:val="22"/>
      <w:lang w:val="en-GB" w:eastAsia="en-US"/>
    </w:rPr>
  </w:style>
  <w:style w:type="paragraph" w:customStyle="1" w:styleId="ListParagraph1">
    <w:name w:val="List Paragraph1"/>
    <w:basedOn w:val="a"/>
    <w:qFormat/>
    <w:pPr>
      <w:spacing w:after="0"/>
      <w:ind w:left="720"/>
      <w:contextualSpacing/>
      <w:jc w:val="left"/>
    </w:pPr>
    <w:rPr>
      <w:rFonts w:eastAsia="Times New Roman"/>
      <w:sz w:val="24"/>
      <w:szCs w:val="24"/>
      <w:lang w:eastAsia="zh-CN"/>
    </w:rPr>
  </w:style>
  <w:style w:type="paragraph" w:customStyle="1" w:styleId="Index">
    <w:name w:val="Index"/>
    <w:basedOn w:val="a"/>
    <w:qFormat/>
    <w:pPr>
      <w:suppressLineNumbers/>
      <w:suppressAutoHyphens/>
      <w:spacing w:line="259" w:lineRule="auto"/>
    </w:pPr>
    <w:rPr>
      <w:rFonts w:eastAsia="等线" w:cs="Lohit Devanagari"/>
    </w:rPr>
  </w:style>
  <w:style w:type="paragraph" w:customStyle="1" w:styleId="1b">
    <w:name w:val="列出段落1"/>
    <w:basedOn w:val="a"/>
    <w:uiPriority w:val="34"/>
    <w:qFormat/>
    <w:pPr>
      <w:snapToGrid/>
      <w:spacing w:after="180"/>
      <w:ind w:left="840"/>
    </w:pPr>
    <w:rPr>
      <w:rFonts w:ascii="Times" w:eastAsia="Batang" w:hAnsi="Times"/>
      <w:szCs w:val="24"/>
      <w:lang w:eastAsia="zh-CN"/>
    </w:rPr>
  </w:style>
  <w:style w:type="paragraph" w:customStyle="1" w:styleId="29">
    <w:name w:val="列出段落2"/>
    <w:basedOn w:val="a"/>
    <w:uiPriority w:val="34"/>
    <w:qFormat/>
    <w:pPr>
      <w:ind w:left="840"/>
    </w:pPr>
    <w:rPr>
      <w:rFonts w:asciiTheme="majorHAnsi" w:eastAsia="黑体" w:hAnsiTheme="majorHAnsi" w:cstheme="majorBidi"/>
    </w:rPr>
  </w:style>
  <w:style w:type="paragraph" w:customStyle="1" w:styleId="1c">
    <w:name w:val="목록 단락1"/>
    <w:basedOn w:val="a"/>
    <w:uiPriority w:val="34"/>
    <w:qFormat/>
    <w:pPr>
      <w:spacing w:after="160" w:line="259" w:lineRule="auto"/>
      <w:ind w:leftChars="400" w:left="840"/>
      <w:jc w:val="left"/>
    </w:pPr>
    <w:rPr>
      <w:rFonts w:ascii="MS Gothic" w:eastAsia="MS Gothic" w:hAnsi="MS Gothic"/>
      <w:lang w:eastAsia="zh-CN"/>
    </w:rPr>
  </w:style>
  <w:style w:type="paragraph" w:customStyle="1" w:styleId="36">
    <w:name w:val="列出段落3"/>
    <w:basedOn w:val="a"/>
    <w:uiPriority w:val="34"/>
    <w:qFormat/>
    <w:pPr>
      <w:suppressAutoHyphens/>
      <w:spacing w:after="50"/>
      <w:ind w:left="840"/>
      <w:jc w:val="left"/>
    </w:pPr>
    <w:rPr>
      <w:rFonts w:ascii="Cambria" w:eastAsia="黑体" w:hAnsi="Cambria" w:cs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D899E6D-CE2A-48F9-8DF2-FD0814444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</Pages>
  <Words>1239</Words>
  <Characters>7064</Characters>
  <Application>Microsoft Office Word</Application>
  <DocSecurity>0</DocSecurity>
  <Lines>58</Lines>
  <Paragraphs>16</Paragraphs>
  <ScaleCrop>false</ScaleCrop>
  <Company>ZTE Corporation</Company>
  <LinksUpToDate>false</LinksUpToDate>
  <CharactersWithSpaces>8287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 Corporation</dc:creator>
  <cp:lastModifiedBy>ZTE</cp:lastModifiedBy>
  <cp:revision>33</cp:revision>
  <cp:lastPrinted>2002-04-23T01:10:00Z</cp:lastPrinted>
  <dcterms:created xsi:type="dcterms:W3CDTF">2023-05-12T01:50:00Z</dcterms:created>
  <dcterms:modified xsi:type="dcterms:W3CDTF">2023-08-11T09:30:00Z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  <property fmtid="{D5CDD505-2E9C-101B-9397-08002B2CF9AE}" pid="3" name="ICV">
    <vt:lpwstr>FA302CDCF2604BA2B8DC01C77BC10D07</vt:lpwstr>
  </property>
</Properties>
</file>